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26F9" w14:textId="702CA11F" w:rsidR="00893777" w:rsidRPr="004A70D8" w:rsidRDefault="00391A91" w:rsidP="00893777">
      <w:pPr>
        <w:rPr>
          <w:b/>
          <w:bCs/>
          <w:sz w:val="28"/>
          <w:szCs w:val="28"/>
        </w:rPr>
      </w:pPr>
      <w:r>
        <w:rPr>
          <w:b/>
          <w:sz w:val="28"/>
          <w:szCs w:val="28"/>
          <w:lang w:bidi="en-GB"/>
        </w:rPr>
        <w:t>Career development plan for postdocs and assistant professors at Health</w:t>
      </w:r>
    </w:p>
    <w:p w14:paraId="712F2925" w14:textId="1509000B" w:rsidR="00617A7E" w:rsidRDefault="00893777" w:rsidP="00893777">
      <w:r>
        <w:rPr>
          <w:lang w:bidi="en-GB"/>
        </w:rPr>
        <w:t xml:space="preserve">Use this form to help you develop your career. Use it to learn more about your career goals and what you can do to achieve them. Use the form for your personal clarification, to prepare for a career development dialogue with your manager or for a dialogue to clarify your competencies with a career ambassador at your department. </w:t>
      </w:r>
    </w:p>
    <w:p w14:paraId="70A038A2" w14:textId="7E6F68C7" w:rsidR="00081F49" w:rsidRPr="00D2635B" w:rsidRDefault="00924129" w:rsidP="00081F49">
      <w:r w:rsidRPr="00D2635B">
        <w:rPr>
          <w:lang w:bidi="en-GB"/>
        </w:rPr>
        <w:t xml:space="preserve">Using the form is </w:t>
      </w:r>
      <w:r w:rsidRPr="00D2635B">
        <w:rPr>
          <w:u w:val="single"/>
          <w:lang w:bidi="en-GB"/>
        </w:rPr>
        <w:t>voluntary</w:t>
      </w:r>
      <w:r w:rsidRPr="00D2635B">
        <w:rPr>
          <w:lang w:bidi="en-GB"/>
        </w:rPr>
        <w:t xml:space="preserve">; your career is your responsibility. Ultimately, only you know what motivates you, what dreams you have, what limitations you experience and in what areas you need more experience. This means that not </w:t>
      </w:r>
      <w:proofErr w:type="gramStart"/>
      <w:r w:rsidRPr="00D2635B">
        <w:rPr>
          <w:lang w:bidi="en-GB"/>
        </w:rPr>
        <w:t>all of</w:t>
      </w:r>
      <w:proofErr w:type="gramEnd"/>
      <w:r w:rsidRPr="00D2635B">
        <w:rPr>
          <w:lang w:bidi="en-GB"/>
        </w:rPr>
        <w:t xml:space="preserve"> the listed competencies are relevant for you or this particular stage of your career.</w:t>
      </w:r>
    </w:p>
    <w:p w14:paraId="18D8FE38" w14:textId="089782C6" w:rsidR="00893777" w:rsidRDefault="00B84686" w:rsidP="00893777">
      <w:r>
        <w:rPr>
          <w:lang w:bidi="en-GB"/>
        </w:rPr>
        <w:t xml:space="preserve">The form is a supplement to the Staff Development Dialogue (SDD) form. While the SDD focuses on your well-being and your performance in your current job, career development focuses on preparing you for your next job – within or outside academia – and regardless of your career aspirations. </w:t>
      </w:r>
    </w:p>
    <w:p w14:paraId="422D13D1" w14:textId="04BB9E6E" w:rsidR="00094E0B" w:rsidRDefault="004819B2" w:rsidP="00893777">
      <w:r>
        <w:rPr>
          <w:lang w:bidi="en-GB"/>
        </w:rPr>
        <w:t>If you want a web-based and more detailed version of the form, Health recommends that you use the</w:t>
      </w:r>
      <w:r>
        <w:rPr>
          <w:i/>
          <w:lang w:bidi="en-GB"/>
        </w:rPr>
        <w:t xml:space="preserve"> Vitae Researcher Development Framework Planner</w:t>
      </w:r>
      <w:r>
        <w:rPr>
          <w:lang w:bidi="en-GB"/>
        </w:rPr>
        <w:t xml:space="preserve"> (RDF Planner) instead. Access via </w:t>
      </w:r>
      <w:hyperlink r:id="rId7" w:history="1">
        <w:r w:rsidR="00B84686" w:rsidRPr="000708CB">
          <w:rPr>
            <w:rStyle w:val="Hyperlink"/>
            <w:lang w:bidi="en-GB"/>
          </w:rPr>
          <w:t>AU Career PhD &amp; JR</w:t>
        </w:r>
      </w:hyperlink>
      <w:r>
        <w:rPr>
          <w:lang w:bidi="en-GB"/>
        </w:rPr>
        <w:t xml:space="preserve">. </w:t>
      </w:r>
    </w:p>
    <w:p w14:paraId="483B76E4" w14:textId="2E742B83" w:rsidR="004B0F81" w:rsidRDefault="004B0F81" w:rsidP="00F939CC">
      <w:pPr>
        <w:rPr>
          <w:b/>
          <w:bCs/>
          <w:lang w:val="en-US"/>
        </w:rPr>
      </w:pPr>
    </w:p>
    <w:tbl>
      <w:tblPr>
        <w:tblStyle w:val="Tabel-Gitter"/>
        <w:tblW w:w="0" w:type="auto"/>
        <w:tblLook w:val="04A0" w:firstRow="1" w:lastRow="0" w:firstColumn="1" w:lastColumn="0" w:noHBand="0" w:noVBand="1"/>
      </w:tblPr>
      <w:tblGrid>
        <w:gridCol w:w="9628"/>
      </w:tblGrid>
      <w:tr w:rsidR="002812CD" w:rsidRPr="00DB5F69" w14:paraId="646775AF" w14:textId="77777777" w:rsidTr="002812CD">
        <w:tc>
          <w:tcPr>
            <w:tcW w:w="9628" w:type="dxa"/>
          </w:tcPr>
          <w:p w14:paraId="39B5F97D" w14:textId="77777777" w:rsidR="002812CD" w:rsidRPr="009E294D" w:rsidRDefault="002812CD" w:rsidP="002812CD">
            <w:pPr>
              <w:rPr>
                <w:b/>
                <w:bCs/>
                <w:lang w:val="en-US"/>
              </w:rPr>
            </w:pPr>
            <w:r w:rsidRPr="009E294D">
              <w:rPr>
                <w:b/>
                <w:lang w:bidi="en-GB"/>
              </w:rPr>
              <w:t>Name:</w:t>
            </w:r>
          </w:p>
          <w:p w14:paraId="15310C80" w14:textId="77777777" w:rsidR="002812CD" w:rsidRPr="009E294D" w:rsidRDefault="002812CD" w:rsidP="002812CD">
            <w:pPr>
              <w:rPr>
                <w:b/>
                <w:bCs/>
                <w:lang w:val="en-US"/>
              </w:rPr>
            </w:pPr>
            <w:r w:rsidRPr="009E294D">
              <w:rPr>
                <w:b/>
                <w:lang w:bidi="en-GB"/>
              </w:rPr>
              <w:t>Department:</w:t>
            </w:r>
          </w:p>
          <w:p w14:paraId="15B9470C" w14:textId="32CB0931" w:rsidR="002812CD" w:rsidRDefault="002812CD" w:rsidP="002812CD">
            <w:pPr>
              <w:rPr>
                <w:b/>
                <w:bCs/>
                <w:lang w:val="en-US"/>
              </w:rPr>
            </w:pPr>
            <w:r w:rsidRPr="009E294D">
              <w:rPr>
                <w:b/>
                <w:lang w:bidi="en-GB"/>
              </w:rPr>
              <w:t>Date:</w:t>
            </w:r>
          </w:p>
          <w:p w14:paraId="322C60E9" w14:textId="77777777" w:rsidR="002812CD" w:rsidRDefault="002812CD" w:rsidP="002812CD">
            <w:pPr>
              <w:rPr>
                <w:b/>
                <w:bCs/>
                <w:lang w:val="en-US"/>
              </w:rPr>
            </w:pPr>
          </w:p>
          <w:p w14:paraId="7EAC0D72" w14:textId="77777777" w:rsidR="002812CD" w:rsidRDefault="002812CD" w:rsidP="002812CD">
            <w:pPr>
              <w:rPr>
                <w:b/>
                <w:bCs/>
                <w:lang w:val="en-US"/>
              </w:rPr>
            </w:pPr>
            <w:r>
              <w:rPr>
                <w:b/>
                <w:lang w:bidi="en-GB"/>
              </w:rPr>
              <w:t>Long-term career goal:</w:t>
            </w:r>
          </w:p>
          <w:p w14:paraId="43DF30FF" w14:textId="4A74D213" w:rsidR="002812CD" w:rsidRDefault="002812CD" w:rsidP="002812CD">
            <w:pPr>
              <w:rPr>
                <w:b/>
                <w:bCs/>
                <w:lang w:val="en-US"/>
              </w:rPr>
            </w:pPr>
          </w:p>
        </w:tc>
      </w:tr>
    </w:tbl>
    <w:p w14:paraId="5D158960" w14:textId="77777777" w:rsidR="003F52D7" w:rsidRPr="005F24DA" w:rsidRDefault="003F52D7" w:rsidP="003F52D7">
      <w:pPr>
        <w:rPr>
          <w:b/>
          <w:bCs/>
          <w:lang w:val="en-US"/>
        </w:rPr>
      </w:pPr>
    </w:p>
    <w:p w14:paraId="61A10004" w14:textId="3547C4B4" w:rsidR="005C78D6" w:rsidRPr="003F52D7" w:rsidRDefault="003F52D7" w:rsidP="003F52D7">
      <w:r w:rsidRPr="003F52D7">
        <w:rPr>
          <w:lang w:bidi="en-GB"/>
        </w:rPr>
        <w:t xml:space="preserve">Guidance: State your current level on a scale from 1-5 and then how relevant your competency is in relation to your dream job, also on a scale from 1-5. Then write down the steps you will take to develop your competencies. Focus particularly on those competencies where there is a discrepancy between your current level and the relevance of the competence to your dream job. Do I need to teach, </w:t>
      </w:r>
      <w:proofErr w:type="gramStart"/>
      <w:r w:rsidRPr="003F52D7">
        <w:rPr>
          <w:lang w:bidi="en-GB"/>
        </w:rPr>
        <w:t>network</w:t>
      </w:r>
      <w:proofErr w:type="gramEnd"/>
      <w:r w:rsidRPr="003F52D7">
        <w:rPr>
          <w:lang w:bidi="en-GB"/>
        </w:rPr>
        <w:t xml:space="preserve"> or publish more? Participate in committee work? Learn a particular method? Take a management course? Improve my skills within a particular area? Choose the competencies you want to address. You can also choose to focus on overall themes.</w:t>
      </w:r>
      <w:r w:rsidRPr="003F52D7">
        <w:rPr>
          <w:lang w:bidi="en-GB"/>
        </w:rPr>
        <w:br/>
      </w:r>
    </w:p>
    <w:tbl>
      <w:tblPr>
        <w:tblStyle w:val="Tabel-Gitter"/>
        <w:tblW w:w="5000" w:type="pct"/>
        <w:tblLook w:val="04A0" w:firstRow="1" w:lastRow="0" w:firstColumn="1" w:lastColumn="0" w:noHBand="0" w:noVBand="1"/>
      </w:tblPr>
      <w:tblGrid>
        <w:gridCol w:w="4854"/>
        <w:gridCol w:w="1202"/>
        <w:gridCol w:w="1261"/>
        <w:gridCol w:w="2311"/>
      </w:tblGrid>
      <w:tr w:rsidR="0002124B" w14:paraId="23326130" w14:textId="77777777" w:rsidTr="009B0AE6">
        <w:tc>
          <w:tcPr>
            <w:tcW w:w="2521" w:type="pct"/>
          </w:tcPr>
          <w:p w14:paraId="07730858" w14:textId="77777777" w:rsidR="0002124B" w:rsidRPr="003F52D7" w:rsidRDefault="0002124B" w:rsidP="009B0AE6">
            <w:pPr>
              <w:rPr>
                <w:b/>
                <w:bCs/>
              </w:rPr>
            </w:pPr>
          </w:p>
          <w:p w14:paraId="6313CAEB" w14:textId="77777777" w:rsidR="0002124B" w:rsidRDefault="0002124B" w:rsidP="009B0AE6">
            <w:pPr>
              <w:rPr>
                <w:b/>
                <w:bCs/>
                <w:lang w:val="en-US"/>
              </w:rPr>
            </w:pPr>
            <w:r>
              <w:rPr>
                <w:b/>
                <w:bCs/>
                <w:lang w:val="en-US"/>
              </w:rPr>
              <w:t>Short-term objectives</w:t>
            </w:r>
          </w:p>
        </w:tc>
        <w:tc>
          <w:tcPr>
            <w:tcW w:w="624" w:type="pct"/>
          </w:tcPr>
          <w:p w14:paraId="095C86FF" w14:textId="77777777" w:rsidR="0002124B" w:rsidRDefault="0002124B" w:rsidP="009B0AE6">
            <w:pPr>
              <w:rPr>
                <w:b/>
                <w:bCs/>
                <w:lang w:val="en-US"/>
              </w:rPr>
            </w:pPr>
            <w:r>
              <w:t>Proficiency (1-5)</w:t>
            </w:r>
          </w:p>
        </w:tc>
        <w:tc>
          <w:tcPr>
            <w:tcW w:w="655" w:type="pct"/>
          </w:tcPr>
          <w:p w14:paraId="3DB38E26" w14:textId="77777777" w:rsidR="0002124B" w:rsidRDefault="0002124B" w:rsidP="009B0AE6">
            <w:pPr>
              <w:rPr>
                <w:b/>
                <w:bCs/>
                <w:lang w:val="en-US"/>
              </w:rPr>
            </w:pPr>
            <w:r w:rsidRPr="002E3E1F">
              <w:rPr>
                <w:lang w:val="en-US"/>
              </w:rPr>
              <w:t xml:space="preserve">Relevance to </w:t>
            </w:r>
            <w:r>
              <w:rPr>
                <w:lang w:val="en-US"/>
              </w:rPr>
              <w:t>my long-term career goal (1-5)</w:t>
            </w:r>
          </w:p>
        </w:tc>
        <w:tc>
          <w:tcPr>
            <w:tcW w:w="1200" w:type="pct"/>
          </w:tcPr>
          <w:p w14:paraId="2C611369" w14:textId="77777777" w:rsidR="0002124B" w:rsidRDefault="0002124B" w:rsidP="009B0AE6">
            <w:pPr>
              <w:rPr>
                <w:b/>
                <w:bCs/>
                <w:lang w:val="en-US"/>
              </w:rPr>
            </w:pPr>
            <w:r>
              <w:rPr>
                <w:lang w:val="en-US"/>
              </w:rPr>
              <w:t>Planned activities, courses, or results</w:t>
            </w:r>
          </w:p>
        </w:tc>
      </w:tr>
      <w:tr w:rsidR="0002124B" w14:paraId="4A45DED0" w14:textId="77777777" w:rsidTr="009B0AE6">
        <w:tc>
          <w:tcPr>
            <w:tcW w:w="2521" w:type="pct"/>
          </w:tcPr>
          <w:p w14:paraId="5EC73132" w14:textId="77777777" w:rsidR="0002124B" w:rsidRDefault="0002124B" w:rsidP="009B0AE6">
            <w:pPr>
              <w:rPr>
                <w:b/>
                <w:bCs/>
                <w:lang w:val="en-US"/>
              </w:rPr>
            </w:pPr>
            <w:r>
              <w:rPr>
                <w:b/>
                <w:bCs/>
                <w:lang w:val="en-US"/>
              </w:rPr>
              <w:t>Research</w:t>
            </w:r>
          </w:p>
          <w:p w14:paraId="1AB7454D" w14:textId="77777777" w:rsidR="0002124B" w:rsidRPr="00B36A44" w:rsidRDefault="0002124B" w:rsidP="009B0AE6">
            <w:pPr>
              <w:rPr>
                <w:lang w:val="en-US"/>
              </w:rPr>
            </w:pPr>
            <w:r w:rsidRPr="00B36A44">
              <w:rPr>
                <w:lang w:val="en-US"/>
              </w:rPr>
              <w:t>Deep knowledge of the field</w:t>
            </w:r>
          </w:p>
          <w:p w14:paraId="03EA514D" w14:textId="77777777" w:rsidR="0002124B" w:rsidRPr="00B36A44" w:rsidRDefault="0002124B" w:rsidP="009B0AE6">
            <w:pPr>
              <w:rPr>
                <w:lang w:val="en-US"/>
              </w:rPr>
            </w:pPr>
            <w:r>
              <w:rPr>
                <w:lang w:val="en-US"/>
              </w:rPr>
              <w:t>Developing a</w:t>
            </w:r>
            <w:r w:rsidRPr="00B36A44">
              <w:rPr>
                <w:lang w:val="en-US"/>
              </w:rPr>
              <w:t xml:space="preserve"> unique research niche</w:t>
            </w:r>
          </w:p>
          <w:p w14:paraId="4F3D9E89" w14:textId="77777777" w:rsidR="0002124B" w:rsidRPr="00B36A44" w:rsidRDefault="0002124B" w:rsidP="009B0AE6">
            <w:pPr>
              <w:rPr>
                <w:lang w:val="en-US"/>
              </w:rPr>
            </w:pPr>
            <w:r w:rsidRPr="00B36A44">
              <w:rPr>
                <w:lang w:val="en-US"/>
              </w:rPr>
              <w:t xml:space="preserve">A strong publication </w:t>
            </w:r>
            <w:proofErr w:type="gramStart"/>
            <w:r w:rsidRPr="00B36A44">
              <w:rPr>
                <w:lang w:val="en-US"/>
              </w:rPr>
              <w:t>list</w:t>
            </w:r>
            <w:proofErr w:type="gramEnd"/>
          </w:p>
          <w:p w14:paraId="09F7C404" w14:textId="77777777" w:rsidR="0002124B" w:rsidRPr="00B36A44" w:rsidRDefault="0002124B" w:rsidP="009B0AE6">
            <w:pPr>
              <w:rPr>
                <w:lang w:val="en-US"/>
              </w:rPr>
            </w:pPr>
            <w:r w:rsidRPr="00B36A44">
              <w:rPr>
                <w:lang w:val="en-US"/>
              </w:rPr>
              <w:t>Critical analysis and evaluation of own and other’s findings</w:t>
            </w:r>
          </w:p>
          <w:p w14:paraId="0127838E" w14:textId="77777777" w:rsidR="0002124B" w:rsidRPr="00B36A44" w:rsidRDefault="0002124B" w:rsidP="009B0AE6">
            <w:pPr>
              <w:rPr>
                <w:lang w:val="en-US"/>
              </w:rPr>
            </w:pPr>
            <w:r w:rsidRPr="00B36A44">
              <w:rPr>
                <w:lang w:val="en-US"/>
              </w:rPr>
              <w:t>Acquiring new expertise in related fields</w:t>
            </w:r>
          </w:p>
          <w:p w14:paraId="63EE979B" w14:textId="77777777" w:rsidR="0002124B" w:rsidRPr="00B36A44" w:rsidRDefault="0002124B" w:rsidP="009B0AE6">
            <w:pPr>
              <w:rPr>
                <w:lang w:val="en-US"/>
              </w:rPr>
            </w:pPr>
            <w:r w:rsidRPr="00B36A44">
              <w:rPr>
                <w:lang w:val="en-US"/>
              </w:rPr>
              <w:lastRenderedPageBreak/>
              <w:t>Competence in experimental design</w:t>
            </w:r>
          </w:p>
          <w:p w14:paraId="533AF7EA" w14:textId="77777777" w:rsidR="0002124B" w:rsidRPr="00B36A44" w:rsidRDefault="0002124B" w:rsidP="009B0AE6">
            <w:pPr>
              <w:rPr>
                <w:lang w:val="en-US"/>
              </w:rPr>
            </w:pPr>
            <w:r w:rsidRPr="00B36A44">
              <w:rPr>
                <w:lang w:val="en-US"/>
              </w:rPr>
              <w:t>Relevant research methodologies</w:t>
            </w:r>
          </w:p>
          <w:p w14:paraId="1845B2D0" w14:textId="77777777" w:rsidR="0002124B" w:rsidRPr="00B36A44" w:rsidRDefault="0002124B" w:rsidP="009B0AE6">
            <w:pPr>
              <w:rPr>
                <w:lang w:val="en-US"/>
              </w:rPr>
            </w:pPr>
            <w:r w:rsidRPr="00B36A44">
              <w:rPr>
                <w:lang w:val="en-US"/>
              </w:rPr>
              <w:t>Statistical analysis</w:t>
            </w:r>
          </w:p>
          <w:p w14:paraId="44E99121" w14:textId="77777777" w:rsidR="0002124B" w:rsidRPr="00B36A44" w:rsidRDefault="0002124B" w:rsidP="009B0AE6">
            <w:pPr>
              <w:rPr>
                <w:lang w:val="en-US"/>
              </w:rPr>
            </w:pPr>
            <w:r w:rsidRPr="00B36A44">
              <w:rPr>
                <w:lang w:val="en-US"/>
              </w:rPr>
              <w:t>Data capture and interpretation of data</w:t>
            </w:r>
          </w:p>
          <w:p w14:paraId="4F718856" w14:textId="77777777" w:rsidR="0002124B" w:rsidRPr="00B36A44" w:rsidRDefault="0002124B" w:rsidP="009B0AE6">
            <w:pPr>
              <w:rPr>
                <w:lang w:val="en-US"/>
              </w:rPr>
            </w:pPr>
            <w:r w:rsidRPr="00B36A44">
              <w:rPr>
                <w:lang w:val="en-US"/>
              </w:rPr>
              <w:t>Inter- and transdisciplinary collaboration</w:t>
            </w:r>
          </w:p>
          <w:p w14:paraId="518833EB" w14:textId="77777777" w:rsidR="0002124B" w:rsidRPr="00B36A44" w:rsidRDefault="0002124B" w:rsidP="009B0AE6">
            <w:pPr>
              <w:rPr>
                <w:lang w:val="en-US"/>
              </w:rPr>
            </w:pPr>
            <w:r w:rsidRPr="00B36A44">
              <w:rPr>
                <w:lang w:val="en-US"/>
              </w:rPr>
              <w:t>International collaboration</w:t>
            </w:r>
          </w:p>
          <w:p w14:paraId="713C8EB1" w14:textId="77777777" w:rsidR="0002124B" w:rsidRPr="00B36A44" w:rsidRDefault="0002124B" w:rsidP="009B0AE6">
            <w:pPr>
              <w:rPr>
                <w:lang w:val="en-US"/>
              </w:rPr>
            </w:pPr>
          </w:p>
        </w:tc>
        <w:tc>
          <w:tcPr>
            <w:tcW w:w="624" w:type="pct"/>
          </w:tcPr>
          <w:p w14:paraId="3B3B11B7" w14:textId="77777777" w:rsidR="0002124B" w:rsidRDefault="0002124B" w:rsidP="009B0AE6">
            <w:pPr>
              <w:rPr>
                <w:b/>
                <w:bCs/>
                <w:lang w:val="en-US"/>
              </w:rPr>
            </w:pPr>
          </w:p>
        </w:tc>
        <w:tc>
          <w:tcPr>
            <w:tcW w:w="655" w:type="pct"/>
          </w:tcPr>
          <w:p w14:paraId="6423653B" w14:textId="77777777" w:rsidR="0002124B" w:rsidRDefault="0002124B" w:rsidP="009B0AE6">
            <w:pPr>
              <w:rPr>
                <w:b/>
                <w:bCs/>
                <w:lang w:val="en-US"/>
              </w:rPr>
            </w:pPr>
          </w:p>
        </w:tc>
        <w:tc>
          <w:tcPr>
            <w:tcW w:w="1200" w:type="pct"/>
          </w:tcPr>
          <w:p w14:paraId="3CEF7AC6" w14:textId="77777777" w:rsidR="0002124B" w:rsidRDefault="0002124B" w:rsidP="009B0AE6">
            <w:pPr>
              <w:rPr>
                <w:b/>
                <w:bCs/>
                <w:lang w:val="en-US"/>
              </w:rPr>
            </w:pPr>
          </w:p>
        </w:tc>
      </w:tr>
      <w:tr w:rsidR="0002124B" w14:paraId="6872CAE8" w14:textId="77777777" w:rsidTr="009B0AE6">
        <w:tc>
          <w:tcPr>
            <w:tcW w:w="2521" w:type="pct"/>
          </w:tcPr>
          <w:p w14:paraId="7581A614" w14:textId="77777777" w:rsidR="0002124B" w:rsidRDefault="0002124B" w:rsidP="009B0AE6">
            <w:pPr>
              <w:rPr>
                <w:b/>
                <w:bCs/>
                <w:lang w:val="en-US"/>
              </w:rPr>
            </w:pPr>
            <w:r>
              <w:rPr>
                <w:b/>
                <w:bCs/>
                <w:lang w:val="en-US"/>
              </w:rPr>
              <w:t>Teaching and supervision</w:t>
            </w:r>
          </w:p>
          <w:p w14:paraId="09CD4947" w14:textId="77777777" w:rsidR="0002124B" w:rsidRDefault="0002124B" w:rsidP="009B0AE6">
            <w:pPr>
              <w:rPr>
                <w:lang w:val="en-US"/>
              </w:rPr>
            </w:pPr>
            <w:r>
              <w:rPr>
                <w:lang w:val="en-US"/>
              </w:rPr>
              <w:t>Developing course curricula</w:t>
            </w:r>
          </w:p>
          <w:p w14:paraId="2380CD96" w14:textId="1113F09D" w:rsidR="0002124B" w:rsidRDefault="0002124B" w:rsidP="009B0AE6">
            <w:pPr>
              <w:rPr>
                <w:lang w:val="en-US"/>
              </w:rPr>
            </w:pPr>
            <w:r>
              <w:rPr>
                <w:lang w:val="en-US"/>
              </w:rPr>
              <w:t>Planning and executing tests</w:t>
            </w:r>
            <w:r w:rsidR="00BA1E83">
              <w:rPr>
                <w:lang w:val="en-US"/>
              </w:rPr>
              <w:t xml:space="preserve"> and </w:t>
            </w:r>
            <w:proofErr w:type="gramStart"/>
            <w:r w:rsidR="00BA1E83">
              <w:rPr>
                <w:lang w:val="en-US"/>
              </w:rPr>
              <w:t>exams</w:t>
            </w:r>
            <w:proofErr w:type="gramEnd"/>
          </w:p>
          <w:p w14:paraId="1F5BAE17" w14:textId="77777777" w:rsidR="0002124B" w:rsidRDefault="0002124B" w:rsidP="009B0AE6">
            <w:pPr>
              <w:rPr>
                <w:lang w:val="en-US"/>
              </w:rPr>
            </w:pPr>
            <w:r>
              <w:rPr>
                <w:lang w:val="en-US"/>
              </w:rPr>
              <w:t>Course leadership</w:t>
            </w:r>
          </w:p>
          <w:p w14:paraId="1B325D7B" w14:textId="77777777" w:rsidR="0002124B" w:rsidRDefault="0002124B" w:rsidP="009B0AE6">
            <w:pPr>
              <w:rPr>
                <w:lang w:val="en-US"/>
              </w:rPr>
            </w:pPr>
            <w:r>
              <w:rPr>
                <w:lang w:val="en-US"/>
              </w:rPr>
              <w:t>Knowledge of didactic and pedagogical principles</w:t>
            </w:r>
          </w:p>
          <w:p w14:paraId="76390934" w14:textId="77777777" w:rsidR="0002124B" w:rsidRDefault="0002124B" w:rsidP="009B0AE6">
            <w:pPr>
              <w:rPr>
                <w:lang w:val="en-US"/>
              </w:rPr>
            </w:pPr>
            <w:r>
              <w:rPr>
                <w:lang w:val="en-US"/>
              </w:rPr>
              <w:t>Creating a learning-oriented environment</w:t>
            </w:r>
          </w:p>
          <w:p w14:paraId="052301B6" w14:textId="77777777" w:rsidR="0002124B" w:rsidRDefault="0002124B" w:rsidP="009B0AE6">
            <w:pPr>
              <w:rPr>
                <w:lang w:val="en-US"/>
              </w:rPr>
            </w:pPr>
            <w:r>
              <w:rPr>
                <w:lang w:val="en-US"/>
              </w:rPr>
              <w:t>Classroom teaching at undergraduate level</w:t>
            </w:r>
          </w:p>
          <w:p w14:paraId="2B05534C" w14:textId="77777777" w:rsidR="0002124B" w:rsidRDefault="0002124B" w:rsidP="009B0AE6">
            <w:pPr>
              <w:rPr>
                <w:lang w:val="en-US"/>
              </w:rPr>
            </w:pPr>
            <w:r>
              <w:rPr>
                <w:lang w:val="en-US"/>
              </w:rPr>
              <w:t>Classroom teaching at postgraduate level</w:t>
            </w:r>
          </w:p>
          <w:p w14:paraId="06595C96" w14:textId="77777777" w:rsidR="0002124B" w:rsidRDefault="0002124B" w:rsidP="009B0AE6">
            <w:pPr>
              <w:rPr>
                <w:lang w:val="en-US"/>
              </w:rPr>
            </w:pPr>
            <w:r>
              <w:rPr>
                <w:lang w:val="en-US"/>
              </w:rPr>
              <w:t>Supervising student researchers</w:t>
            </w:r>
          </w:p>
          <w:p w14:paraId="2D418F08" w14:textId="77777777" w:rsidR="0002124B" w:rsidRDefault="0002124B" w:rsidP="009B0AE6">
            <w:pPr>
              <w:rPr>
                <w:lang w:val="en-US"/>
              </w:rPr>
            </w:pPr>
            <w:r>
              <w:rPr>
                <w:lang w:val="en-US"/>
              </w:rPr>
              <w:t>Supervising PhD students</w:t>
            </w:r>
          </w:p>
          <w:p w14:paraId="4718E3A6" w14:textId="77777777" w:rsidR="0002124B" w:rsidRDefault="0002124B" w:rsidP="009B0AE6">
            <w:pPr>
              <w:rPr>
                <w:lang w:val="en-US"/>
              </w:rPr>
            </w:pPr>
            <w:r>
              <w:rPr>
                <w:lang w:val="en-US"/>
              </w:rPr>
              <w:t>Familiarity with i</w:t>
            </w:r>
            <w:r w:rsidRPr="001C243F">
              <w:rPr>
                <w:lang w:val="en-US"/>
              </w:rPr>
              <w:t>ntercultural classroom strategies</w:t>
            </w:r>
          </w:p>
          <w:p w14:paraId="20E2248F" w14:textId="77777777" w:rsidR="0002124B" w:rsidRDefault="0002124B" w:rsidP="009B0AE6">
            <w:pPr>
              <w:rPr>
                <w:lang w:val="en-US"/>
              </w:rPr>
            </w:pPr>
            <w:r>
              <w:rPr>
                <w:lang w:val="en-US"/>
              </w:rPr>
              <w:t>Familiarity with blended learning and online formats</w:t>
            </w:r>
          </w:p>
          <w:p w14:paraId="1EA13FD8" w14:textId="77777777" w:rsidR="0002124B" w:rsidRDefault="0002124B" w:rsidP="009B0AE6">
            <w:pPr>
              <w:rPr>
                <w:lang w:val="en-US"/>
              </w:rPr>
            </w:pPr>
            <w:r>
              <w:rPr>
                <w:lang w:val="en-US"/>
              </w:rPr>
              <w:t xml:space="preserve">Ability to inspire and be a role </w:t>
            </w:r>
            <w:proofErr w:type="gramStart"/>
            <w:r>
              <w:rPr>
                <w:lang w:val="en-US"/>
              </w:rPr>
              <w:t>model</w:t>
            </w:r>
            <w:proofErr w:type="gramEnd"/>
          </w:p>
          <w:p w14:paraId="2B1AF64B" w14:textId="77777777" w:rsidR="0002124B" w:rsidRDefault="0002124B" w:rsidP="009B0AE6">
            <w:pPr>
              <w:rPr>
                <w:b/>
                <w:bCs/>
                <w:lang w:val="en-US"/>
              </w:rPr>
            </w:pPr>
          </w:p>
        </w:tc>
        <w:tc>
          <w:tcPr>
            <w:tcW w:w="624" w:type="pct"/>
          </w:tcPr>
          <w:p w14:paraId="44677742" w14:textId="77777777" w:rsidR="0002124B" w:rsidRDefault="0002124B" w:rsidP="009B0AE6">
            <w:pPr>
              <w:rPr>
                <w:b/>
                <w:bCs/>
                <w:lang w:val="en-US"/>
              </w:rPr>
            </w:pPr>
          </w:p>
        </w:tc>
        <w:tc>
          <w:tcPr>
            <w:tcW w:w="655" w:type="pct"/>
          </w:tcPr>
          <w:p w14:paraId="5056FAEA" w14:textId="77777777" w:rsidR="0002124B" w:rsidRDefault="0002124B" w:rsidP="009B0AE6">
            <w:pPr>
              <w:rPr>
                <w:b/>
                <w:bCs/>
                <w:lang w:val="en-US"/>
              </w:rPr>
            </w:pPr>
          </w:p>
        </w:tc>
        <w:tc>
          <w:tcPr>
            <w:tcW w:w="1200" w:type="pct"/>
          </w:tcPr>
          <w:p w14:paraId="33E4B7FA" w14:textId="77777777" w:rsidR="0002124B" w:rsidRDefault="0002124B" w:rsidP="009B0AE6">
            <w:pPr>
              <w:rPr>
                <w:b/>
                <w:bCs/>
                <w:lang w:val="en-US"/>
              </w:rPr>
            </w:pPr>
          </w:p>
        </w:tc>
      </w:tr>
      <w:tr w:rsidR="0002124B" w14:paraId="446FB430" w14:textId="77777777" w:rsidTr="009B0AE6">
        <w:tc>
          <w:tcPr>
            <w:tcW w:w="2521" w:type="pct"/>
          </w:tcPr>
          <w:p w14:paraId="16DF255D" w14:textId="77777777" w:rsidR="0002124B" w:rsidRDefault="0002124B" w:rsidP="009B0AE6">
            <w:pPr>
              <w:rPr>
                <w:b/>
                <w:bCs/>
                <w:lang w:val="en-US"/>
              </w:rPr>
            </w:pPr>
            <w:r>
              <w:rPr>
                <w:b/>
                <w:bCs/>
                <w:lang w:val="en-US"/>
              </w:rPr>
              <w:t>Communication</w:t>
            </w:r>
          </w:p>
          <w:p w14:paraId="09A916AA" w14:textId="77777777" w:rsidR="0002124B" w:rsidRDefault="0002124B" w:rsidP="009B0AE6">
            <w:pPr>
              <w:rPr>
                <w:lang w:val="en-US"/>
              </w:rPr>
            </w:pPr>
            <w:r>
              <w:rPr>
                <w:lang w:val="en-US"/>
              </w:rPr>
              <w:t>Preparing and writing scientific publications</w:t>
            </w:r>
          </w:p>
          <w:p w14:paraId="36D71BE0" w14:textId="77777777" w:rsidR="0002124B" w:rsidRDefault="0002124B" w:rsidP="009B0AE6">
            <w:pPr>
              <w:rPr>
                <w:lang w:val="en-US"/>
              </w:rPr>
            </w:pPr>
            <w:r w:rsidRPr="006C1894">
              <w:rPr>
                <w:lang w:val="en-US"/>
              </w:rPr>
              <w:t>Understanding the peer-review process</w:t>
            </w:r>
          </w:p>
          <w:p w14:paraId="755528FA" w14:textId="77777777" w:rsidR="0002124B" w:rsidRDefault="0002124B" w:rsidP="009B0AE6">
            <w:pPr>
              <w:rPr>
                <w:lang w:val="en-US"/>
              </w:rPr>
            </w:pPr>
            <w:r>
              <w:rPr>
                <w:lang w:val="en-US"/>
              </w:rPr>
              <w:t>Writing for nonscientists</w:t>
            </w:r>
          </w:p>
          <w:p w14:paraId="5F11FF65" w14:textId="77777777" w:rsidR="0002124B" w:rsidRDefault="0002124B" w:rsidP="009B0AE6">
            <w:pPr>
              <w:rPr>
                <w:lang w:val="en-US"/>
              </w:rPr>
            </w:pPr>
            <w:r>
              <w:rPr>
                <w:lang w:val="en-US"/>
              </w:rPr>
              <w:t>Oral presentation skills</w:t>
            </w:r>
          </w:p>
          <w:p w14:paraId="507FBA34" w14:textId="77777777" w:rsidR="0002124B" w:rsidRDefault="0002124B" w:rsidP="009B0AE6">
            <w:pPr>
              <w:rPr>
                <w:lang w:val="en-US"/>
              </w:rPr>
            </w:pPr>
            <w:r>
              <w:rPr>
                <w:lang w:val="en-US"/>
              </w:rPr>
              <w:t xml:space="preserve">Promoting public understanding of one’s </w:t>
            </w:r>
            <w:proofErr w:type="gramStart"/>
            <w:r>
              <w:rPr>
                <w:lang w:val="en-US"/>
              </w:rPr>
              <w:t>field</w:t>
            </w:r>
            <w:proofErr w:type="gramEnd"/>
          </w:p>
          <w:p w14:paraId="4F17480A" w14:textId="77777777" w:rsidR="0002124B" w:rsidRDefault="0002124B" w:rsidP="009B0AE6">
            <w:pPr>
              <w:rPr>
                <w:lang w:val="en-US"/>
              </w:rPr>
            </w:pPr>
            <w:r>
              <w:rPr>
                <w:lang w:val="en-US"/>
              </w:rPr>
              <w:t>Participation in conferences, congresses, and seminars</w:t>
            </w:r>
          </w:p>
          <w:p w14:paraId="4B3377BB" w14:textId="77777777" w:rsidR="0002124B" w:rsidRPr="006C1894" w:rsidRDefault="0002124B" w:rsidP="009B0AE6">
            <w:pPr>
              <w:rPr>
                <w:lang w:val="en-US"/>
              </w:rPr>
            </w:pPr>
            <w:r>
              <w:rPr>
                <w:lang w:val="en-US"/>
              </w:rPr>
              <w:t xml:space="preserve">Ability to defend research </w:t>
            </w:r>
            <w:proofErr w:type="gramStart"/>
            <w:r>
              <w:rPr>
                <w:lang w:val="en-US"/>
              </w:rPr>
              <w:t>outcomes</w:t>
            </w:r>
            <w:proofErr w:type="gramEnd"/>
          </w:p>
          <w:p w14:paraId="10852172" w14:textId="77777777" w:rsidR="0002124B" w:rsidRDefault="0002124B" w:rsidP="009B0AE6">
            <w:pPr>
              <w:rPr>
                <w:b/>
                <w:bCs/>
                <w:lang w:val="en-US"/>
              </w:rPr>
            </w:pPr>
          </w:p>
        </w:tc>
        <w:tc>
          <w:tcPr>
            <w:tcW w:w="624" w:type="pct"/>
          </w:tcPr>
          <w:p w14:paraId="5E60C417" w14:textId="77777777" w:rsidR="0002124B" w:rsidRDefault="0002124B" w:rsidP="009B0AE6">
            <w:pPr>
              <w:rPr>
                <w:b/>
                <w:bCs/>
                <w:lang w:val="en-US"/>
              </w:rPr>
            </w:pPr>
          </w:p>
        </w:tc>
        <w:tc>
          <w:tcPr>
            <w:tcW w:w="655" w:type="pct"/>
          </w:tcPr>
          <w:p w14:paraId="414F909B" w14:textId="77777777" w:rsidR="0002124B" w:rsidRDefault="0002124B" w:rsidP="009B0AE6">
            <w:pPr>
              <w:rPr>
                <w:b/>
                <w:bCs/>
                <w:lang w:val="en-US"/>
              </w:rPr>
            </w:pPr>
          </w:p>
        </w:tc>
        <w:tc>
          <w:tcPr>
            <w:tcW w:w="1200" w:type="pct"/>
          </w:tcPr>
          <w:p w14:paraId="246B5384" w14:textId="77777777" w:rsidR="0002124B" w:rsidRDefault="0002124B" w:rsidP="009B0AE6">
            <w:pPr>
              <w:rPr>
                <w:b/>
                <w:bCs/>
                <w:lang w:val="en-US"/>
              </w:rPr>
            </w:pPr>
          </w:p>
        </w:tc>
      </w:tr>
      <w:tr w:rsidR="0002124B" w14:paraId="4374BA69" w14:textId="77777777" w:rsidTr="009B0AE6">
        <w:tc>
          <w:tcPr>
            <w:tcW w:w="2521" w:type="pct"/>
          </w:tcPr>
          <w:p w14:paraId="0C6068FC" w14:textId="77777777" w:rsidR="0002124B" w:rsidRPr="00F90E13" w:rsidRDefault="0002124B" w:rsidP="009B0AE6">
            <w:pPr>
              <w:rPr>
                <w:b/>
                <w:bCs/>
                <w:lang w:val="en-US"/>
              </w:rPr>
            </w:pPr>
            <w:r w:rsidRPr="009E294D">
              <w:rPr>
                <w:b/>
                <w:bCs/>
                <w:lang w:val="en-US"/>
              </w:rPr>
              <w:t>Academic citizenship</w:t>
            </w:r>
          </w:p>
          <w:p w14:paraId="69A85353" w14:textId="77777777" w:rsidR="0002124B" w:rsidRPr="00FD63F0" w:rsidRDefault="0002124B" w:rsidP="009B0AE6">
            <w:pPr>
              <w:rPr>
                <w:lang w:val="en-US"/>
              </w:rPr>
            </w:pPr>
            <w:r w:rsidRPr="00FD63F0">
              <w:rPr>
                <w:lang w:val="en-US"/>
              </w:rPr>
              <w:t>Participation in committees,</w:t>
            </w:r>
            <w:r>
              <w:rPr>
                <w:lang w:val="en-US"/>
              </w:rPr>
              <w:t xml:space="preserve"> boards,</w:t>
            </w:r>
            <w:r w:rsidRPr="00FD63F0">
              <w:rPr>
                <w:lang w:val="en-US"/>
              </w:rPr>
              <w:t xml:space="preserve"> professional societies, etc.</w:t>
            </w:r>
          </w:p>
          <w:p w14:paraId="799197CD" w14:textId="77777777" w:rsidR="0002124B" w:rsidRDefault="0002124B" w:rsidP="009B0AE6">
            <w:pPr>
              <w:rPr>
                <w:lang w:val="en-US"/>
              </w:rPr>
            </w:pPr>
            <w:r w:rsidRPr="00FD63F0">
              <w:rPr>
                <w:lang w:val="en-US"/>
              </w:rPr>
              <w:t>Contributions to departmental tasks</w:t>
            </w:r>
          </w:p>
          <w:p w14:paraId="61798EF4" w14:textId="77777777" w:rsidR="0002124B" w:rsidRDefault="0002124B" w:rsidP="009B0AE6">
            <w:pPr>
              <w:rPr>
                <w:lang w:val="en-US"/>
              </w:rPr>
            </w:pPr>
            <w:r>
              <w:rPr>
                <w:lang w:val="en-US"/>
              </w:rPr>
              <w:t>Knowledge of departmental politics</w:t>
            </w:r>
          </w:p>
          <w:p w14:paraId="0F6E0DAC" w14:textId="77777777" w:rsidR="0002124B" w:rsidRPr="00FD63F0" w:rsidRDefault="0002124B" w:rsidP="009B0AE6">
            <w:pPr>
              <w:rPr>
                <w:lang w:val="en-US"/>
              </w:rPr>
            </w:pPr>
            <w:r w:rsidRPr="0063488C">
              <w:rPr>
                <w:lang w:val="en-US"/>
              </w:rPr>
              <w:t>Maintaining appropriate working relationships within the institution and in the wider research community</w:t>
            </w:r>
          </w:p>
          <w:p w14:paraId="0C0F2999" w14:textId="77777777" w:rsidR="0002124B" w:rsidRDefault="0002124B" w:rsidP="009B0AE6">
            <w:pPr>
              <w:rPr>
                <w:b/>
                <w:bCs/>
                <w:lang w:val="en-US"/>
              </w:rPr>
            </w:pPr>
          </w:p>
        </w:tc>
        <w:tc>
          <w:tcPr>
            <w:tcW w:w="624" w:type="pct"/>
          </w:tcPr>
          <w:p w14:paraId="3CBB8935" w14:textId="77777777" w:rsidR="0002124B" w:rsidRDefault="0002124B" w:rsidP="009B0AE6">
            <w:pPr>
              <w:rPr>
                <w:b/>
                <w:bCs/>
                <w:lang w:val="en-US"/>
              </w:rPr>
            </w:pPr>
          </w:p>
        </w:tc>
        <w:tc>
          <w:tcPr>
            <w:tcW w:w="655" w:type="pct"/>
          </w:tcPr>
          <w:p w14:paraId="018B79B2" w14:textId="77777777" w:rsidR="0002124B" w:rsidRDefault="0002124B" w:rsidP="009B0AE6">
            <w:pPr>
              <w:rPr>
                <w:b/>
                <w:bCs/>
                <w:lang w:val="en-US"/>
              </w:rPr>
            </w:pPr>
          </w:p>
        </w:tc>
        <w:tc>
          <w:tcPr>
            <w:tcW w:w="1200" w:type="pct"/>
          </w:tcPr>
          <w:p w14:paraId="5EC8410F" w14:textId="77777777" w:rsidR="0002124B" w:rsidRDefault="0002124B" w:rsidP="009B0AE6">
            <w:pPr>
              <w:rPr>
                <w:b/>
                <w:bCs/>
                <w:lang w:val="en-US"/>
              </w:rPr>
            </w:pPr>
          </w:p>
        </w:tc>
      </w:tr>
      <w:tr w:rsidR="0002124B" w14:paraId="7850C171" w14:textId="77777777" w:rsidTr="009B0AE6">
        <w:tc>
          <w:tcPr>
            <w:tcW w:w="2521" w:type="pct"/>
          </w:tcPr>
          <w:p w14:paraId="70202AE7" w14:textId="77777777" w:rsidR="0002124B" w:rsidRDefault="0002124B" w:rsidP="009B0AE6">
            <w:pPr>
              <w:rPr>
                <w:b/>
                <w:bCs/>
                <w:lang w:val="en-US"/>
              </w:rPr>
            </w:pPr>
            <w:r>
              <w:rPr>
                <w:b/>
                <w:bCs/>
                <w:lang w:val="en-US"/>
              </w:rPr>
              <w:t>Leadership</w:t>
            </w:r>
          </w:p>
          <w:p w14:paraId="1D1ADB2D" w14:textId="77777777" w:rsidR="0002124B" w:rsidRDefault="0002124B" w:rsidP="009B0AE6">
            <w:pPr>
              <w:rPr>
                <w:lang w:val="en-US"/>
              </w:rPr>
            </w:pPr>
            <w:r>
              <w:rPr>
                <w:lang w:val="en-US"/>
              </w:rPr>
              <w:t xml:space="preserve">Problem solving </w:t>
            </w:r>
            <w:proofErr w:type="gramStart"/>
            <w:r>
              <w:rPr>
                <w:lang w:val="en-US"/>
              </w:rPr>
              <w:t>skills</w:t>
            </w:r>
            <w:proofErr w:type="gramEnd"/>
          </w:p>
          <w:p w14:paraId="2A571F8C" w14:textId="77777777" w:rsidR="0002124B" w:rsidRPr="0041596C" w:rsidRDefault="0002124B" w:rsidP="009B0AE6">
            <w:pPr>
              <w:rPr>
                <w:lang w:val="en-US"/>
              </w:rPr>
            </w:pPr>
            <w:r w:rsidRPr="0041596C">
              <w:rPr>
                <w:lang w:val="en-US"/>
              </w:rPr>
              <w:t xml:space="preserve">Dealing with </w:t>
            </w:r>
            <w:r>
              <w:rPr>
                <w:lang w:val="en-US"/>
              </w:rPr>
              <w:t>conflicts of interest</w:t>
            </w:r>
          </w:p>
          <w:p w14:paraId="6B61FB4C" w14:textId="77777777" w:rsidR="0002124B" w:rsidRDefault="0002124B" w:rsidP="009B0AE6">
            <w:pPr>
              <w:rPr>
                <w:lang w:val="en-US"/>
              </w:rPr>
            </w:pPr>
            <w:r w:rsidRPr="0041596C">
              <w:rPr>
                <w:lang w:val="en-US"/>
              </w:rPr>
              <w:t>Providing constructive feedback</w:t>
            </w:r>
          </w:p>
          <w:p w14:paraId="28F290B7" w14:textId="77777777" w:rsidR="0002124B" w:rsidRPr="00656583" w:rsidRDefault="0002124B" w:rsidP="009B0AE6">
            <w:pPr>
              <w:rPr>
                <w:lang w:val="en-US"/>
              </w:rPr>
            </w:pPr>
            <w:r w:rsidRPr="00656583">
              <w:rPr>
                <w:lang w:val="en-US"/>
              </w:rPr>
              <w:t>Delegating tasks and responsibilities</w:t>
            </w:r>
          </w:p>
          <w:p w14:paraId="7CA68AED" w14:textId="77777777" w:rsidR="0002124B" w:rsidRDefault="0002124B" w:rsidP="009B0AE6">
            <w:pPr>
              <w:tabs>
                <w:tab w:val="left" w:pos="7950"/>
              </w:tabs>
              <w:rPr>
                <w:lang w:val="en-US"/>
              </w:rPr>
            </w:pPr>
            <w:r w:rsidRPr="00656583">
              <w:rPr>
                <w:lang w:val="en-US"/>
              </w:rPr>
              <w:t>Motivating others</w:t>
            </w:r>
          </w:p>
          <w:p w14:paraId="1C2CAD1F" w14:textId="77777777" w:rsidR="0002124B" w:rsidRDefault="0002124B" w:rsidP="009B0AE6">
            <w:pPr>
              <w:rPr>
                <w:lang w:val="en-US"/>
              </w:rPr>
            </w:pPr>
            <w:r>
              <w:rPr>
                <w:lang w:val="en-US"/>
              </w:rPr>
              <w:t>Providing guidance</w:t>
            </w:r>
          </w:p>
          <w:p w14:paraId="78FA3E06" w14:textId="77777777" w:rsidR="0002124B" w:rsidRDefault="0002124B" w:rsidP="009B0AE6">
            <w:pPr>
              <w:rPr>
                <w:b/>
                <w:bCs/>
                <w:lang w:val="en-US"/>
              </w:rPr>
            </w:pPr>
          </w:p>
        </w:tc>
        <w:tc>
          <w:tcPr>
            <w:tcW w:w="624" w:type="pct"/>
          </w:tcPr>
          <w:p w14:paraId="332A5C20" w14:textId="77777777" w:rsidR="0002124B" w:rsidRDefault="0002124B" w:rsidP="009B0AE6">
            <w:pPr>
              <w:rPr>
                <w:b/>
                <w:bCs/>
                <w:lang w:val="en-US"/>
              </w:rPr>
            </w:pPr>
          </w:p>
        </w:tc>
        <w:tc>
          <w:tcPr>
            <w:tcW w:w="655" w:type="pct"/>
          </w:tcPr>
          <w:p w14:paraId="7B1CF97C" w14:textId="77777777" w:rsidR="0002124B" w:rsidRDefault="0002124B" w:rsidP="009B0AE6">
            <w:pPr>
              <w:rPr>
                <w:b/>
                <w:bCs/>
                <w:lang w:val="en-US"/>
              </w:rPr>
            </w:pPr>
          </w:p>
        </w:tc>
        <w:tc>
          <w:tcPr>
            <w:tcW w:w="1200" w:type="pct"/>
          </w:tcPr>
          <w:p w14:paraId="219BFD4A" w14:textId="77777777" w:rsidR="0002124B" w:rsidRDefault="0002124B" w:rsidP="009B0AE6">
            <w:pPr>
              <w:rPr>
                <w:b/>
                <w:bCs/>
                <w:lang w:val="en-US"/>
              </w:rPr>
            </w:pPr>
          </w:p>
        </w:tc>
      </w:tr>
      <w:tr w:rsidR="0002124B" w14:paraId="2C922088" w14:textId="77777777" w:rsidTr="009B0AE6">
        <w:tc>
          <w:tcPr>
            <w:tcW w:w="2521" w:type="pct"/>
          </w:tcPr>
          <w:p w14:paraId="4D1A09C8" w14:textId="77777777" w:rsidR="0002124B" w:rsidRPr="003F2299" w:rsidRDefault="0002124B" w:rsidP="009B0AE6">
            <w:pPr>
              <w:rPr>
                <w:b/>
                <w:bCs/>
                <w:lang w:val="en-US"/>
              </w:rPr>
            </w:pPr>
            <w:r w:rsidRPr="003F2299">
              <w:rPr>
                <w:b/>
                <w:bCs/>
                <w:lang w:val="en-US"/>
              </w:rPr>
              <w:lastRenderedPageBreak/>
              <w:t>Project management</w:t>
            </w:r>
          </w:p>
          <w:p w14:paraId="7AF60FB3" w14:textId="77777777" w:rsidR="0002124B" w:rsidRDefault="0002124B" w:rsidP="009B0AE6">
            <w:pPr>
              <w:rPr>
                <w:lang w:val="en-US"/>
              </w:rPr>
            </w:pPr>
            <w:r>
              <w:rPr>
                <w:lang w:val="en-US"/>
              </w:rPr>
              <w:t xml:space="preserve">Prioritize and organize </w:t>
            </w:r>
            <w:proofErr w:type="gramStart"/>
            <w:r>
              <w:rPr>
                <w:lang w:val="en-US"/>
              </w:rPr>
              <w:t>work</w:t>
            </w:r>
            <w:proofErr w:type="gramEnd"/>
          </w:p>
          <w:p w14:paraId="4CC54242" w14:textId="77777777" w:rsidR="0002124B" w:rsidRDefault="0002124B" w:rsidP="009B0AE6">
            <w:pPr>
              <w:rPr>
                <w:lang w:val="en-US"/>
              </w:rPr>
            </w:pPr>
            <w:r>
              <w:rPr>
                <w:lang w:val="en-US"/>
              </w:rPr>
              <w:t>Grant applications</w:t>
            </w:r>
          </w:p>
          <w:p w14:paraId="468BBE1C" w14:textId="77777777" w:rsidR="0002124B" w:rsidRPr="00656583" w:rsidRDefault="0002124B" w:rsidP="009B0AE6">
            <w:pPr>
              <w:rPr>
                <w:lang w:val="en-US"/>
              </w:rPr>
            </w:pPr>
            <w:r w:rsidRPr="00656583">
              <w:rPr>
                <w:lang w:val="en-US"/>
              </w:rPr>
              <w:t>Budget planning</w:t>
            </w:r>
          </w:p>
          <w:p w14:paraId="7A0913BB" w14:textId="77777777" w:rsidR="0002124B" w:rsidRPr="00656583" w:rsidRDefault="0002124B" w:rsidP="009B0AE6">
            <w:pPr>
              <w:rPr>
                <w:lang w:val="en-US"/>
              </w:rPr>
            </w:pPr>
            <w:r w:rsidRPr="00656583">
              <w:rPr>
                <w:lang w:val="en-US"/>
              </w:rPr>
              <w:t>Time management</w:t>
            </w:r>
          </w:p>
          <w:p w14:paraId="4946EBC9" w14:textId="77777777" w:rsidR="0002124B" w:rsidRDefault="0002124B" w:rsidP="009B0AE6">
            <w:pPr>
              <w:rPr>
                <w:lang w:val="en-US"/>
              </w:rPr>
            </w:pPr>
            <w:r w:rsidRPr="00656583">
              <w:rPr>
                <w:lang w:val="en-US"/>
              </w:rPr>
              <w:t>Managing data and resources</w:t>
            </w:r>
          </w:p>
          <w:p w14:paraId="40D06BCA" w14:textId="77777777" w:rsidR="0002124B" w:rsidRPr="00656583" w:rsidRDefault="0002124B" w:rsidP="009B0AE6">
            <w:pPr>
              <w:rPr>
                <w:lang w:val="en-US"/>
              </w:rPr>
            </w:pPr>
            <w:r w:rsidRPr="00D05AFE">
              <w:rPr>
                <w:lang w:val="en-US"/>
              </w:rPr>
              <w:t>Deadlines and delivery</w:t>
            </w:r>
          </w:p>
          <w:p w14:paraId="16C40232" w14:textId="77777777" w:rsidR="0002124B" w:rsidRDefault="0002124B" w:rsidP="009B0AE6">
            <w:pPr>
              <w:rPr>
                <w:b/>
                <w:bCs/>
                <w:lang w:val="en-US"/>
              </w:rPr>
            </w:pPr>
          </w:p>
        </w:tc>
        <w:tc>
          <w:tcPr>
            <w:tcW w:w="624" w:type="pct"/>
          </w:tcPr>
          <w:p w14:paraId="7894FB85" w14:textId="77777777" w:rsidR="0002124B" w:rsidRDefault="0002124B" w:rsidP="009B0AE6">
            <w:pPr>
              <w:rPr>
                <w:b/>
                <w:bCs/>
                <w:lang w:val="en-US"/>
              </w:rPr>
            </w:pPr>
          </w:p>
        </w:tc>
        <w:tc>
          <w:tcPr>
            <w:tcW w:w="655" w:type="pct"/>
          </w:tcPr>
          <w:p w14:paraId="068228D6" w14:textId="77777777" w:rsidR="0002124B" w:rsidRDefault="0002124B" w:rsidP="009B0AE6">
            <w:pPr>
              <w:rPr>
                <w:b/>
                <w:bCs/>
                <w:lang w:val="en-US"/>
              </w:rPr>
            </w:pPr>
          </w:p>
        </w:tc>
        <w:tc>
          <w:tcPr>
            <w:tcW w:w="1200" w:type="pct"/>
          </w:tcPr>
          <w:p w14:paraId="4A65559C" w14:textId="77777777" w:rsidR="0002124B" w:rsidRDefault="0002124B" w:rsidP="009B0AE6">
            <w:pPr>
              <w:rPr>
                <w:b/>
                <w:bCs/>
                <w:lang w:val="en-US"/>
              </w:rPr>
            </w:pPr>
          </w:p>
        </w:tc>
      </w:tr>
      <w:tr w:rsidR="0002124B" w14:paraId="066D461A" w14:textId="77777777" w:rsidTr="009B0AE6">
        <w:tc>
          <w:tcPr>
            <w:tcW w:w="2521" w:type="pct"/>
          </w:tcPr>
          <w:p w14:paraId="7CF6D998" w14:textId="77777777" w:rsidR="0002124B" w:rsidRPr="00881FF4" w:rsidRDefault="0002124B" w:rsidP="009B0AE6">
            <w:pPr>
              <w:rPr>
                <w:b/>
                <w:bCs/>
                <w:lang w:val="en-US"/>
              </w:rPr>
            </w:pPr>
            <w:r w:rsidRPr="00881FF4">
              <w:rPr>
                <w:b/>
                <w:bCs/>
                <w:lang w:val="en-US"/>
              </w:rPr>
              <w:t>Responsible Conduct of Research</w:t>
            </w:r>
          </w:p>
          <w:p w14:paraId="25069468" w14:textId="77777777" w:rsidR="0002124B" w:rsidRPr="00881FF4" w:rsidRDefault="0002124B" w:rsidP="009B0AE6">
            <w:pPr>
              <w:rPr>
                <w:lang w:val="en-US"/>
              </w:rPr>
            </w:pPr>
            <w:r w:rsidRPr="00881FF4">
              <w:rPr>
                <w:lang w:val="en-US"/>
              </w:rPr>
              <w:t>Understanding of data ownership</w:t>
            </w:r>
            <w:r>
              <w:rPr>
                <w:lang w:val="en-US"/>
              </w:rPr>
              <w:t>, tech transfer,</w:t>
            </w:r>
            <w:r w:rsidRPr="00881FF4">
              <w:rPr>
                <w:lang w:val="en-US"/>
              </w:rPr>
              <w:t xml:space="preserve"> and IPR</w:t>
            </w:r>
          </w:p>
          <w:p w14:paraId="08781ABF" w14:textId="77777777" w:rsidR="0002124B" w:rsidRPr="00881FF4" w:rsidRDefault="0002124B" w:rsidP="009B0AE6">
            <w:pPr>
              <w:rPr>
                <w:lang w:val="en-US"/>
              </w:rPr>
            </w:pPr>
            <w:r w:rsidRPr="00881FF4">
              <w:rPr>
                <w:lang w:val="en-US"/>
              </w:rPr>
              <w:t>Familiarity with co-authorship and Vancouver guidelines</w:t>
            </w:r>
          </w:p>
          <w:p w14:paraId="02A6D760" w14:textId="77777777" w:rsidR="0002124B" w:rsidRDefault="0002124B" w:rsidP="009B0AE6">
            <w:pPr>
              <w:rPr>
                <w:lang w:val="en-US"/>
              </w:rPr>
            </w:pPr>
            <w:r w:rsidRPr="00881FF4">
              <w:rPr>
                <w:lang w:val="en-US"/>
              </w:rPr>
              <w:t>Familiarity with national and international policies</w:t>
            </w:r>
            <w:r>
              <w:rPr>
                <w:lang w:val="en-US"/>
              </w:rPr>
              <w:t xml:space="preserve">, approvals, and oversight </w:t>
            </w:r>
          </w:p>
          <w:p w14:paraId="55A12403" w14:textId="77777777" w:rsidR="0002124B" w:rsidRDefault="0002124B" w:rsidP="009B0AE6">
            <w:pPr>
              <w:rPr>
                <w:lang w:val="en-US"/>
              </w:rPr>
            </w:pPr>
            <w:r>
              <w:rPr>
                <w:lang w:val="en-US"/>
              </w:rPr>
              <w:t>Demonstrated knowledge of ethics (human and animal research)</w:t>
            </w:r>
          </w:p>
          <w:p w14:paraId="21EF7264" w14:textId="77777777" w:rsidR="0002124B" w:rsidRDefault="0002124B" w:rsidP="009B0AE6">
            <w:pPr>
              <w:rPr>
                <w:b/>
                <w:bCs/>
                <w:lang w:val="en-US"/>
              </w:rPr>
            </w:pPr>
          </w:p>
        </w:tc>
        <w:tc>
          <w:tcPr>
            <w:tcW w:w="624" w:type="pct"/>
          </w:tcPr>
          <w:p w14:paraId="7A043500" w14:textId="77777777" w:rsidR="0002124B" w:rsidRDefault="0002124B" w:rsidP="009B0AE6">
            <w:pPr>
              <w:rPr>
                <w:b/>
                <w:bCs/>
                <w:lang w:val="en-US"/>
              </w:rPr>
            </w:pPr>
          </w:p>
        </w:tc>
        <w:tc>
          <w:tcPr>
            <w:tcW w:w="655" w:type="pct"/>
          </w:tcPr>
          <w:p w14:paraId="0E723691" w14:textId="77777777" w:rsidR="0002124B" w:rsidRDefault="0002124B" w:rsidP="009B0AE6">
            <w:pPr>
              <w:rPr>
                <w:b/>
                <w:bCs/>
                <w:lang w:val="en-US"/>
              </w:rPr>
            </w:pPr>
          </w:p>
        </w:tc>
        <w:tc>
          <w:tcPr>
            <w:tcW w:w="1200" w:type="pct"/>
          </w:tcPr>
          <w:p w14:paraId="4EA40C00" w14:textId="77777777" w:rsidR="0002124B" w:rsidRDefault="0002124B" w:rsidP="009B0AE6">
            <w:pPr>
              <w:rPr>
                <w:b/>
                <w:bCs/>
                <w:lang w:val="en-US"/>
              </w:rPr>
            </w:pPr>
          </w:p>
        </w:tc>
      </w:tr>
      <w:tr w:rsidR="0002124B" w14:paraId="41E780F1" w14:textId="77777777" w:rsidTr="009B0AE6">
        <w:tc>
          <w:tcPr>
            <w:tcW w:w="2521" w:type="pct"/>
          </w:tcPr>
          <w:p w14:paraId="29270EB7" w14:textId="77777777" w:rsidR="0002124B" w:rsidRPr="00E8323D" w:rsidRDefault="0002124B" w:rsidP="009B0AE6">
            <w:pPr>
              <w:rPr>
                <w:b/>
                <w:bCs/>
                <w:lang w:val="en-US"/>
              </w:rPr>
            </w:pPr>
            <w:r>
              <w:rPr>
                <w:b/>
                <w:bCs/>
                <w:lang w:val="en-US"/>
              </w:rPr>
              <w:t>Transferable skills</w:t>
            </w:r>
          </w:p>
          <w:p w14:paraId="5A6C4FF4" w14:textId="77777777" w:rsidR="0002124B" w:rsidRDefault="0002124B" w:rsidP="009B0AE6">
            <w:pPr>
              <w:rPr>
                <w:lang w:val="en-US"/>
              </w:rPr>
            </w:pPr>
            <w:r w:rsidRPr="0063488C">
              <w:rPr>
                <w:lang w:val="en-US"/>
              </w:rPr>
              <w:t>Original and independent thinking</w:t>
            </w:r>
          </w:p>
          <w:p w14:paraId="08443CCE" w14:textId="77777777" w:rsidR="0002124B" w:rsidRDefault="0002124B" w:rsidP="009B0AE6">
            <w:pPr>
              <w:rPr>
                <w:lang w:val="en-US"/>
              </w:rPr>
            </w:pPr>
            <w:r>
              <w:rPr>
                <w:lang w:val="en-US"/>
              </w:rPr>
              <w:t>Seeking advice from advisors and mentors</w:t>
            </w:r>
          </w:p>
          <w:p w14:paraId="3CDD534C" w14:textId="77777777" w:rsidR="0002124B" w:rsidRPr="0063488C" w:rsidRDefault="0002124B" w:rsidP="009B0AE6">
            <w:pPr>
              <w:rPr>
                <w:lang w:val="en-US"/>
              </w:rPr>
            </w:pPr>
            <w:r w:rsidRPr="00391A91">
              <w:rPr>
                <w:lang w:val="en-US"/>
              </w:rPr>
              <w:t>Networking – locally, nationally, and internationally</w:t>
            </w:r>
          </w:p>
          <w:p w14:paraId="11D167C0" w14:textId="77777777" w:rsidR="0002124B" w:rsidRDefault="0002124B" w:rsidP="009B0AE6">
            <w:pPr>
              <w:rPr>
                <w:lang w:val="en-US"/>
              </w:rPr>
            </w:pPr>
            <w:r w:rsidRPr="0063488C">
              <w:rPr>
                <w:lang w:val="en-US"/>
              </w:rPr>
              <w:t>Teamwork abilities</w:t>
            </w:r>
          </w:p>
          <w:p w14:paraId="2985DBC3" w14:textId="77777777" w:rsidR="0002124B" w:rsidRPr="0063488C" w:rsidRDefault="0002124B" w:rsidP="009B0AE6">
            <w:pPr>
              <w:rPr>
                <w:lang w:val="en-US"/>
              </w:rPr>
            </w:pPr>
            <w:r w:rsidRPr="0063488C">
              <w:rPr>
                <w:lang w:val="en-US"/>
              </w:rPr>
              <w:t>Entrepreneurial skills</w:t>
            </w:r>
          </w:p>
          <w:p w14:paraId="0F4C855C" w14:textId="77777777" w:rsidR="0002124B" w:rsidRPr="0063488C" w:rsidRDefault="0002124B" w:rsidP="009B0AE6">
            <w:pPr>
              <w:rPr>
                <w:lang w:val="en-US"/>
              </w:rPr>
            </w:pPr>
            <w:r w:rsidRPr="0063488C">
              <w:rPr>
                <w:lang w:val="en-US"/>
              </w:rPr>
              <w:t>Knowledge of innovation processes</w:t>
            </w:r>
          </w:p>
          <w:p w14:paraId="05A4D2C6" w14:textId="77777777" w:rsidR="0002124B" w:rsidRPr="0063488C" w:rsidRDefault="0002124B" w:rsidP="009B0AE6">
            <w:pPr>
              <w:rPr>
                <w:lang w:val="en-US"/>
              </w:rPr>
            </w:pPr>
            <w:r w:rsidRPr="0063488C">
              <w:rPr>
                <w:lang w:val="en-US"/>
              </w:rPr>
              <w:t>Personal integrity</w:t>
            </w:r>
          </w:p>
          <w:p w14:paraId="1F3699D3" w14:textId="77777777" w:rsidR="0002124B" w:rsidRDefault="0002124B" w:rsidP="009B0AE6">
            <w:pPr>
              <w:rPr>
                <w:lang w:val="en-US"/>
              </w:rPr>
            </w:pPr>
            <w:r w:rsidRPr="0063488C">
              <w:rPr>
                <w:lang w:val="en-US"/>
              </w:rPr>
              <w:t>Work-life-balance</w:t>
            </w:r>
          </w:p>
          <w:p w14:paraId="0CB7E75B" w14:textId="77777777" w:rsidR="0002124B" w:rsidRDefault="0002124B" w:rsidP="009B0AE6">
            <w:pPr>
              <w:rPr>
                <w:lang w:val="en-US"/>
              </w:rPr>
            </w:pPr>
            <w:r>
              <w:rPr>
                <w:lang w:val="en-US"/>
              </w:rPr>
              <w:t>Navigating complexity</w:t>
            </w:r>
          </w:p>
          <w:p w14:paraId="06334E47" w14:textId="77777777" w:rsidR="0002124B" w:rsidRDefault="0002124B" w:rsidP="009B0AE6">
            <w:pPr>
              <w:rPr>
                <w:lang w:val="en-US"/>
              </w:rPr>
            </w:pPr>
            <w:r>
              <w:rPr>
                <w:lang w:val="en-US"/>
              </w:rPr>
              <w:t>Coping with uncertainty</w:t>
            </w:r>
          </w:p>
          <w:p w14:paraId="794EA074" w14:textId="77777777" w:rsidR="0002124B" w:rsidRDefault="0002124B" w:rsidP="009B0AE6">
            <w:pPr>
              <w:rPr>
                <w:lang w:val="en-US"/>
              </w:rPr>
            </w:pPr>
            <w:r>
              <w:rPr>
                <w:lang w:val="en-US"/>
              </w:rPr>
              <w:t>Language skills</w:t>
            </w:r>
          </w:p>
          <w:p w14:paraId="586E77DA" w14:textId="77777777" w:rsidR="0002124B" w:rsidRPr="0063488C" w:rsidRDefault="0002124B" w:rsidP="009B0AE6">
            <w:pPr>
              <w:rPr>
                <w:lang w:val="en-US"/>
              </w:rPr>
            </w:pPr>
            <w:r>
              <w:rPr>
                <w:lang w:val="en-US"/>
              </w:rPr>
              <w:t>Intercultural knowledge</w:t>
            </w:r>
          </w:p>
          <w:p w14:paraId="20F8CDD3" w14:textId="77777777" w:rsidR="0002124B" w:rsidRPr="00881FF4" w:rsidRDefault="0002124B" w:rsidP="009B0AE6">
            <w:pPr>
              <w:rPr>
                <w:b/>
                <w:bCs/>
                <w:lang w:val="en-US"/>
              </w:rPr>
            </w:pPr>
          </w:p>
        </w:tc>
        <w:tc>
          <w:tcPr>
            <w:tcW w:w="624" w:type="pct"/>
          </w:tcPr>
          <w:p w14:paraId="03FCD326" w14:textId="77777777" w:rsidR="0002124B" w:rsidRDefault="0002124B" w:rsidP="009B0AE6">
            <w:pPr>
              <w:rPr>
                <w:b/>
                <w:bCs/>
                <w:lang w:val="en-US"/>
              </w:rPr>
            </w:pPr>
          </w:p>
        </w:tc>
        <w:tc>
          <w:tcPr>
            <w:tcW w:w="655" w:type="pct"/>
          </w:tcPr>
          <w:p w14:paraId="153D14D3" w14:textId="77777777" w:rsidR="0002124B" w:rsidRDefault="0002124B" w:rsidP="009B0AE6">
            <w:pPr>
              <w:rPr>
                <w:b/>
                <w:bCs/>
                <w:lang w:val="en-US"/>
              </w:rPr>
            </w:pPr>
          </w:p>
        </w:tc>
        <w:tc>
          <w:tcPr>
            <w:tcW w:w="1200" w:type="pct"/>
          </w:tcPr>
          <w:p w14:paraId="6354A915" w14:textId="77777777" w:rsidR="0002124B" w:rsidRDefault="0002124B" w:rsidP="009B0AE6">
            <w:pPr>
              <w:rPr>
                <w:b/>
                <w:bCs/>
                <w:lang w:val="en-US"/>
              </w:rPr>
            </w:pPr>
          </w:p>
        </w:tc>
      </w:tr>
    </w:tbl>
    <w:p w14:paraId="5D148B30" w14:textId="0674A07A" w:rsidR="006520D6" w:rsidRDefault="006520D6" w:rsidP="00893777">
      <w:pPr>
        <w:rPr>
          <w:b/>
          <w:bCs/>
          <w:lang w:val="en-US"/>
        </w:rPr>
      </w:pPr>
    </w:p>
    <w:p w14:paraId="57150209" w14:textId="2777D9EF" w:rsidR="00617A7E" w:rsidRDefault="00AB6388" w:rsidP="00893777">
      <w:pPr>
        <w:rPr>
          <w:b/>
          <w:bCs/>
        </w:rPr>
      </w:pPr>
      <w:r>
        <w:rPr>
          <w:b/>
          <w:lang w:bidi="en-GB"/>
        </w:rPr>
        <w:t>Types of support</w:t>
      </w:r>
    </w:p>
    <w:p w14:paraId="34493455" w14:textId="56524516" w:rsidR="00115AEA" w:rsidRDefault="002C300D" w:rsidP="00893777">
      <w:r>
        <w:rPr>
          <w:lang w:bidi="en-GB"/>
        </w:rPr>
        <w:t>It can be a good idea to consider what kind of support you feel you need:</w:t>
      </w:r>
    </w:p>
    <w:p w14:paraId="43C18D63" w14:textId="25C128FF" w:rsidR="00303B67" w:rsidRDefault="001224D0" w:rsidP="00A733BD">
      <w:pPr>
        <w:pStyle w:val="Listeafsnit"/>
        <w:numPr>
          <w:ilvl w:val="0"/>
          <w:numId w:val="4"/>
        </w:numPr>
      </w:pPr>
      <w:r>
        <w:rPr>
          <w:lang w:bidi="en-GB"/>
        </w:rPr>
        <w:t xml:space="preserve">Guidance – if you need more academic knowledge, support and </w:t>
      </w:r>
      <w:proofErr w:type="gramStart"/>
      <w:r>
        <w:rPr>
          <w:lang w:bidi="en-GB"/>
        </w:rPr>
        <w:t>development</w:t>
      </w:r>
      <w:proofErr w:type="gramEnd"/>
    </w:p>
    <w:p w14:paraId="494C3BDF" w14:textId="107F19BF" w:rsidR="001224D0" w:rsidRPr="00FF6DC5" w:rsidRDefault="001224D0" w:rsidP="00A733BD">
      <w:pPr>
        <w:pStyle w:val="Listeafsnit"/>
        <w:numPr>
          <w:ilvl w:val="0"/>
          <w:numId w:val="4"/>
        </w:numPr>
      </w:pPr>
      <w:r w:rsidRPr="00FF6DC5">
        <w:rPr>
          <w:lang w:bidi="en-GB"/>
        </w:rPr>
        <w:t xml:space="preserve">Mentoring </w:t>
      </w:r>
      <w:r w:rsidR="00FF6DC5" w:rsidRPr="00493559">
        <w:rPr>
          <w:lang w:bidi="en-GB"/>
        </w:rPr>
        <w:t xml:space="preserve">– if you seek professional feedback and new perspectives on your work and your </w:t>
      </w:r>
      <w:r w:rsidRPr="00FF6DC5">
        <w:rPr>
          <w:lang w:bidi="en-GB"/>
        </w:rPr>
        <w:t xml:space="preserve">cultural </w:t>
      </w:r>
      <w:proofErr w:type="gramStart"/>
      <w:r w:rsidRPr="00FF6DC5">
        <w:rPr>
          <w:lang w:bidi="en-GB"/>
        </w:rPr>
        <w:t>skills</w:t>
      </w:r>
      <w:proofErr w:type="gramEnd"/>
    </w:p>
    <w:p w14:paraId="25E1B5BC" w14:textId="12B6FBFB" w:rsidR="00FD4CB2" w:rsidRDefault="00FD4CB2" w:rsidP="00A733BD">
      <w:pPr>
        <w:pStyle w:val="Listeafsnit"/>
        <w:numPr>
          <w:ilvl w:val="0"/>
          <w:numId w:val="4"/>
        </w:numPr>
      </w:pPr>
      <w:r>
        <w:rPr>
          <w:lang w:bidi="en-GB"/>
        </w:rPr>
        <w:t xml:space="preserve">Sponsoring – if you are looking for someone who can open doors and help you navigate the </w:t>
      </w:r>
      <w:proofErr w:type="gramStart"/>
      <w:r>
        <w:rPr>
          <w:lang w:bidi="en-GB"/>
        </w:rPr>
        <w:t>institution</w:t>
      </w:r>
      <w:proofErr w:type="gramEnd"/>
    </w:p>
    <w:p w14:paraId="1D2224C6" w14:textId="0518FE69" w:rsidR="00FD4CB2" w:rsidRDefault="00FD4CB2" w:rsidP="00A733BD">
      <w:pPr>
        <w:pStyle w:val="Listeafsnit"/>
        <w:numPr>
          <w:ilvl w:val="0"/>
          <w:numId w:val="4"/>
        </w:numPr>
      </w:pPr>
      <w:r>
        <w:rPr>
          <w:lang w:bidi="en-GB"/>
        </w:rPr>
        <w:t xml:space="preserve">Coaching – if you want to develop your personal </w:t>
      </w:r>
      <w:proofErr w:type="gramStart"/>
      <w:r>
        <w:rPr>
          <w:lang w:bidi="en-GB"/>
        </w:rPr>
        <w:t>skills</w:t>
      </w:r>
      <w:proofErr w:type="gramEnd"/>
    </w:p>
    <w:p w14:paraId="49E84D7A" w14:textId="77777777" w:rsidR="00115AEA" w:rsidRDefault="00115AEA" w:rsidP="00893777">
      <w:r>
        <w:rPr>
          <w:lang w:bidi="en-GB"/>
        </w:rPr>
        <w:t>Ask yourself...</w:t>
      </w:r>
    </w:p>
    <w:p w14:paraId="0020A9CF" w14:textId="6715B063" w:rsidR="00115AEA" w:rsidRDefault="00115AEA" w:rsidP="00115AEA">
      <w:pPr>
        <w:pStyle w:val="Listeafsnit"/>
        <w:numPr>
          <w:ilvl w:val="0"/>
          <w:numId w:val="1"/>
        </w:numPr>
      </w:pPr>
      <w:r>
        <w:rPr>
          <w:lang w:bidi="en-GB"/>
        </w:rPr>
        <w:t>Am I getting the support I need?</w:t>
      </w:r>
    </w:p>
    <w:p w14:paraId="17CCCC31" w14:textId="30D9B349" w:rsidR="00115AEA" w:rsidRDefault="00115AEA" w:rsidP="002A4049">
      <w:pPr>
        <w:pStyle w:val="Listeafsnit"/>
        <w:numPr>
          <w:ilvl w:val="0"/>
          <w:numId w:val="1"/>
        </w:numPr>
      </w:pPr>
      <w:r>
        <w:rPr>
          <w:lang w:bidi="en-GB"/>
        </w:rPr>
        <w:t>What do I need support for?</w:t>
      </w:r>
    </w:p>
    <w:p w14:paraId="2A06C544" w14:textId="04E5E984" w:rsidR="00115AEA" w:rsidRDefault="00115AEA" w:rsidP="00115AEA">
      <w:pPr>
        <w:pStyle w:val="Listeafsnit"/>
        <w:numPr>
          <w:ilvl w:val="0"/>
          <w:numId w:val="1"/>
        </w:numPr>
      </w:pPr>
      <w:r>
        <w:rPr>
          <w:lang w:bidi="en-GB"/>
        </w:rPr>
        <w:t>What kind of support do I need?</w:t>
      </w:r>
    </w:p>
    <w:p w14:paraId="27DBDAC2" w14:textId="6444ECD7" w:rsidR="00115AEA" w:rsidRDefault="00115AEA" w:rsidP="00115AEA">
      <w:pPr>
        <w:pStyle w:val="Listeafsnit"/>
        <w:numPr>
          <w:ilvl w:val="0"/>
          <w:numId w:val="1"/>
        </w:numPr>
      </w:pPr>
      <w:r>
        <w:rPr>
          <w:lang w:bidi="en-GB"/>
        </w:rPr>
        <w:lastRenderedPageBreak/>
        <w:t>Who can give me that support?</w:t>
      </w:r>
    </w:p>
    <w:p w14:paraId="5D33667A" w14:textId="3405467D" w:rsidR="0012785F" w:rsidRDefault="00115AEA" w:rsidP="00115AEA">
      <w:pPr>
        <w:pStyle w:val="Listeafsnit"/>
        <w:numPr>
          <w:ilvl w:val="0"/>
          <w:numId w:val="1"/>
        </w:numPr>
      </w:pPr>
      <w:r>
        <w:rPr>
          <w:lang w:bidi="en-GB"/>
        </w:rPr>
        <w:t xml:space="preserve">What will I do to make sure I get that support?  </w:t>
      </w:r>
    </w:p>
    <w:p w14:paraId="30D9FD95" w14:textId="3932DA03" w:rsidR="006A5846" w:rsidRPr="003C240A" w:rsidRDefault="006A5846" w:rsidP="006A5846">
      <w:pPr>
        <w:rPr>
          <w:b/>
          <w:bCs/>
        </w:rPr>
      </w:pPr>
      <w:r w:rsidRPr="003C240A">
        <w:rPr>
          <w:b/>
          <w:lang w:bidi="en-GB"/>
        </w:rPr>
        <w:br/>
        <w:t>Services for you and your career development</w:t>
      </w:r>
    </w:p>
    <w:p w14:paraId="35E21339" w14:textId="770B72E0" w:rsidR="006A5846" w:rsidRDefault="00F03A17" w:rsidP="006A5846">
      <w:r>
        <w:rPr>
          <w:lang w:bidi="en-GB"/>
        </w:rPr>
        <w:t xml:space="preserve">AU </w:t>
      </w:r>
      <w:r w:rsidRPr="00FC16B8">
        <w:rPr>
          <w:lang w:bidi="en-GB"/>
        </w:rPr>
        <w:t>wants to support you, but</w:t>
      </w:r>
      <w:r>
        <w:rPr>
          <w:lang w:bidi="en-GB"/>
        </w:rPr>
        <w:t xml:space="preserve"> AU cannot necessarily provide you with the career you are dreaming of. That is why it is important that you take responsibility for your own career – regardless of whether you are interested in working within the healthcare sector, as an entrepreneur or as a researcher.</w:t>
      </w:r>
    </w:p>
    <w:p w14:paraId="32CF08ED" w14:textId="43F117EF" w:rsidR="002F3C75" w:rsidRDefault="002F3C75" w:rsidP="006A5846">
      <w:r>
        <w:rPr>
          <w:lang w:bidi="en-GB"/>
        </w:rPr>
        <w:t>The following lists some of the services available:</w:t>
      </w:r>
    </w:p>
    <w:p w14:paraId="3D08403B" w14:textId="0D42E7F3" w:rsidR="006A5846" w:rsidRDefault="006A5846" w:rsidP="006A5846">
      <w:pPr>
        <w:pStyle w:val="Listeafsnit"/>
        <w:numPr>
          <w:ilvl w:val="0"/>
          <w:numId w:val="3"/>
        </w:numPr>
      </w:pPr>
      <w:r w:rsidRPr="00EB5EEE">
        <w:rPr>
          <w:lang w:bidi="en-GB"/>
        </w:rPr>
        <w:t>AU Career PhD &amp; JR organises the workshop "Strategic Career Thinking for Junior Researchers" (approx. three hours). It is offered several times a year</w:t>
      </w:r>
      <w:r w:rsidR="00BA1E83">
        <w:rPr>
          <w:lang w:bidi="en-GB"/>
        </w:rPr>
        <w:t>.</w:t>
      </w:r>
    </w:p>
    <w:p w14:paraId="0094FF10" w14:textId="77777777" w:rsidR="006A5846" w:rsidRDefault="006A5846" w:rsidP="006A5846">
      <w:pPr>
        <w:pStyle w:val="Listeafsnit"/>
        <w:numPr>
          <w:ilvl w:val="0"/>
          <w:numId w:val="3"/>
        </w:numPr>
      </w:pPr>
      <w:r w:rsidRPr="00157AF3">
        <w:rPr>
          <w:lang w:bidi="en-GB"/>
        </w:rPr>
        <w:t>The Junior Researcher Association at AU organises lectures and after-work meetings.</w:t>
      </w:r>
    </w:p>
    <w:p w14:paraId="6F09C44E" w14:textId="5AC91065" w:rsidR="006A5846" w:rsidRDefault="006A5846" w:rsidP="006A5846">
      <w:pPr>
        <w:pStyle w:val="Listeafsnit"/>
        <w:numPr>
          <w:ilvl w:val="0"/>
          <w:numId w:val="3"/>
        </w:numPr>
      </w:pPr>
      <w:r>
        <w:rPr>
          <w:lang w:bidi="en-GB"/>
        </w:rPr>
        <w:t xml:space="preserve">All early career researchers are offered a career development dialogue with their </w:t>
      </w:r>
      <w:r w:rsidR="00BA1E83">
        <w:rPr>
          <w:lang w:bidi="en-GB"/>
        </w:rPr>
        <w:t>manager</w:t>
      </w:r>
      <w:r>
        <w:rPr>
          <w:lang w:bidi="en-GB"/>
        </w:rPr>
        <w:t>. The purpose of the dialogue is to reflect on and clarify your career aspirations, and to help you to take the necessary next steps.</w:t>
      </w:r>
    </w:p>
    <w:p w14:paraId="64BCC6B7" w14:textId="46301A42" w:rsidR="006A5846" w:rsidRDefault="006A5846" w:rsidP="006A5846">
      <w:pPr>
        <w:pStyle w:val="Listeafsnit"/>
        <w:numPr>
          <w:ilvl w:val="0"/>
          <w:numId w:val="3"/>
        </w:numPr>
      </w:pPr>
      <w:r>
        <w:rPr>
          <w:lang w:bidi="en-GB"/>
        </w:rPr>
        <w:t>The department may have networks, meetings, company visits, etc.</w:t>
      </w:r>
      <w:r w:rsidR="00E8561F" w:rsidRPr="00E8561F">
        <w:rPr>
          <w:lang w:bidi="en-GB"/>
        </w:rPr>
        <w:t xml:space="preserve"> </w:t>
      </w:r>
      <w:r w:rsidR="00E8561F">
        <w:rPr>
          <w:lang w:bidi="en-GB"/>
        </w:rPr>
        <w:t>for early career researchers.</w:t>
      </w:r>
    </w:p>
    <w:p w14:paraId="7F1F969D" w14:textId="7396EC5F" w:rsidR="0012279C" w:rsidRDefault="0012279C" w:rsidP="0012279C">
      <w:pPr>
        <w:pStyle w:val="Listeafsnit"/>
        <w:numPr>
          <w:ilvl w:val="0"/>
          <w:numId w:val="3"/>
        </w:numPr>
      </w:pPr>
      <w:r>
        <w:rPr>
          <w:lang w:bidi="en-GB"/>
        </w:rPr>
        <w:t>The framework ‘Postdoc at Health’ by the faculty senior management includes, among other things, examples of development goals, competencies, and work tasks.</w:t>
      </w:r>
    </w:p>
    <w:p w14:paraId="2818CAB3" w14:textId="6DCC3598" w:rsidR="006A5846" w:rsidRPr="00C31057" w:rsidRDefault="006A5846" w:rsidP="006A5846">
      <w:pPr>
        <w:pStyle w:val="Listeafsnit"/>
        <w:numPr>
          <w:ilvl w:val="0"/>
          <w:numId w:val="3"/>
        </w:numPr>
      </w:pPr>
      <w:r w:rsidRPr="00D2635B">
        <w:rPr>
          <w:lang w:bidi="en-GB"/>
        </w:rPr>
        <w:t>The departments have a career ambassador, who provides impartial career guidance. The ambassadors are available for confidential discussions about your career opportunities and what you can do yourself.</w:t>
      </w:r>
    </w:p>
    <w:p w14:paraId="7A050183" w14:textId="3E6A825E" w:rsidR="005258CE" w:rsidRDefault="002F3C75" w:rsidP="006A5846">
      <w:r>
        <w:rPr>
          <w:lang w:bidi="en-GB"/>
        </w:rPr>
        <w:t xml:space="preserve">If your dream is a permanent position at the university, we recommend that you read Health's appointment criteria and AU's </w:t>
      </w:r>
      <w:hyperlink r:id="rId8" w:history="1">
        <w:r w:rsidR="006C632C" w:rsidRPr="009B3DA8">
          <w:rPr>
            <w:rStyle w:val="Hyperlink"/>
            <w:lang w:bidi="en-GB"/>
          </w:rPr>
          <w:t>Norms for recruitment</w:t>
        </w:r>
      </w:hyperlink>
      <w:r>
        <w:rPr>
          <w:lang w:bidi="en-GB"/>
        </w:rPr>
        <w:t>.</w:t>
      </w:r>
    </w:p>
    <w:p w14:paraId="5A24EEA5" w14:textId="6359B1B4" w:rsidR="006A5846" w:rsidRDefault="006A5846" w:rsidP="006A5846">
      <w:r>
        <w:rPr>
          <w:lang w:bidi="en-GB"/>
        </w:rPr>
        <w:t xml:space="preserve">If you are unsure about who to have your career development dialogue with (and perhaps also your SDD), please contact the department secretariat. </w:t>
      </w:r>
    </w:p>
    <w:p w14:paraId="496E0845" w14:textId="3088F421" w:rsidR="006A5846" w:rsidRDefault="006A5846" w:rsidP="006A5846"/>
    <w:p w14:paraId="110A6EC8" w14:textId="77777777" w:rsidR="006A5846" w:rsidRPr="0012785F" w:rsidRDefault="006A5846" w:rsidP="006A5846"/>
    <w:p w14:paraId="15275D2F" w14:textId="77777777" w:rsidR="008D198E" w:rsidRDefault="008D198E"/>
    <w:sectPr w:rsidR="008D198E">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3A2F" w14:textId="77777777" w:rsidR="00F83BD5" w:rsidRDefault="00F83BD5">
      <w:pPr>
        <w:spacing w:after="0" w:line="240" w:lineRule="auto"/>
      </w:pPr>
      <w:r>
        <w:separator/>
      </w:r>
    </w:p>
  </w:endnote>
  <w:endnote w:type="continuationSeparator" w:id="0">
    <w:p w14:paraId="18CC6A2E" w14:textId="77777777" w:rsidR="00F83BD5" w:rsidRDefault="00F8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95498"/>
      <w:docPartObj>
        <w:docPartGallery w:val="Page Numbers (Bottom of Page)"/>
        <w:docPartUnique/>
      </w:docPartObj>
    </w:sdtPr>
    <w:sdtEndPr/>
    <w:sdtContent>
      <w:p w14:paraId="63D23D70" w14:textId="77777777" w:rsidR="008D198E" w:rsidRDefault="006814C2">
        <w:pPr>
          <w:pStyle w:val="Sidefod"/>
          <w:jc w:val="right"/>
        </w:pPr>
        <w:r>
          <w:rPr>
            <w:lang w:bidi="en-GB"/>
          </w:rPr>
          <w:fldChar w:fldCharType="begin"/>
        </w:r>
        <w:r>
          <w:rPr>
            <w:lang w:bidi="en-GB"/>
          </w:rPr>
          <w:instrText>PAGE   \* MERGEFORMAT</w:instrText>
        </w:r>
        <w:r>
          <w:rPr>
            <w:lang w:bidi="en-GB"/>
          </w:rPr>
          <w:fldChar w:fldCharType="separate"/>
        </w:r>
        <w:r w:rsidR="00B72232">
          <w:rPr>
            <w:noProof/>
            <w:lang w:bidi="en-GB"/>
          </w:rPr>
          <w:t>1</w:t>
        </w:r>
        <w:r>
          <w:rPr>
            <w:lang w:bidi="en-GB"/>
          </w:rPr>
          <w:fldChar w:fldCharType="end"/>
        </w:r>
      </w:p>
    </w:sdtContent>
  </w:sdt>
  <w:p w14:paraId="138BCC21" w14:textId="77777777" w:rsidR="008D198E" w:rsidRDefault="008D198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A082" w14:textId="77777777" w:rsidR="00F83BD5" w:rsidRDefault="00F83BD5">
      <w:pPr>
        <w:spacing w:after="0" w:line="240" w:lineRule="auto"/>
      </w:pPr>
      <w:r>
        <w:separator/>
      </w:r>
    </w:p>
  </w:footnote>
  <w:footnote w:type="continuationSeparator" w:id="0">
    <w:p w14:paraId="18E3FDD5" w14:textId="77777777" w:rsidR="00F83BD5" w:rsidRDefault="00F83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674C" w14:textId="2473E6C8" w:rsidR="00DE4D2B" w:rsidRDefault="00DE4D2B">
    <w:pPr>
      <w:pStyle w:val="Sidehoved"/>
    </w:pPr>
    <w:r w:rsidRPr="00DE4D2B">
      <w:drawing>
        <wp:inline distT="0" distB="0" distL="0" distR="0" wp14:anchorId="0D6942AD" wp14:editId="62805A85">
          <wp:extent cx="6120130" cy="702945"/>
          <wp:effectExtent l="0" t="0" r="1270" b="0"/>
          <wp:docPr id="179467921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679211" name=""/>
                  <pic:cNvPicPr/>
                </pic:nvPicPr>
                <pic:blipFill>
                  <a:blip r:embed="rId1"/>
                  <a:stretch>
                    <a:fillRect/>
                  </a:stretch>
                </pic:blipFill>
                <pic:spPr>
                  <a:xfrm>
                    <a:off x="0" y="0"/>
                    <a:ext cx="612013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61E3"/>
    <w:multiLevelType w:val="hybridMultilevel"/>
    <w:tmpl w:val="19B820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1F15C0"/>
    <w:multiLevelType w:val="hybridMultilevel"/>
    <w:tmpl w:val="372AB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B631F14"/>
    <w:multiLevelType w:val="hybridMultilevel"/>
    <w:tmpl w:val="DA7C4C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8722B9C"/>
    <w:multiLevelType w:val="hybridMultilevel"/>
    <w:tmpl w:val="58422E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59757A"/>
    <w:multiLevelType w:val="hybridMultilevel"/>
    <w:tmpl w:val="36001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45649784">
    <w:abstractNumId w:val="0"/>
  </w:num>
  <w:num w:numId="2" w16cid:durableId="1646085587">
    <w:abstractNumId w:val="2"/>
  </w:num>
  <w:num w:numId="3" w16cid:durableId="744226970">
    <w:abstractNumId w:val="4"/>
  </w:num>
  <w:num w:numId="4" w16cid:durableId="1225335195">
    <w:abstractNumId w:val="3"/>
  </w:num>
  <w:num w:numId="5" w16cid:durableId="1325662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77"/>
    <w:rsid w:val="00003752"/>
    <w:rsid w:val="000042EF"/>
    <w:rsid w:val="00011347"/>
    <w:rsid w:val="00014DA9"/>
    <w:rsid w:val="0002124B"/>
    <w:rsid w:val="000453C0"/>
    <w:rsid w:val="00050F01"/>
    <w:rsid w:val="00065212"/>
    <w:rsid w:val="00070056"/>
    <w:rsid w:val="000708CB"/>
    <w:rsid w:val="00081F49"/>
    <w:rsid w:val="00090359"/>
    <w:rsid w:val="0009371C"/>
    <w:rsid w:val="00094E0B"/>
    <w:rsid w:val="000A2F7D"/>
    <w:rsid w:val="000B1338"/>
    <w:rsid w:val="000B2000"/>
    <w:rsid w:val="000C1A58"/>
    <w:rsid w:val="000C5B87"/>
    <w:rsid w:val="000C6BC4"/>
    <w:rsid w:val="000D3044"/>
    <w:rsid w:val="00115AEA"/>
    <w:rsid w:val="001224D0"/>
    <w:rsid w:val="0012279C"/>
    <w:rsid w:val="00125FD8"/>
    <w:rsid w:val="0012785F"/>
    <w:rsid w:val="001362D3"/>
    <w:rsid w:val="00151879"/>
    <w:rsid w:val="00157AF3"/>
    <w:rsid w:val="00160B83"/>
    <w:rsid w:val="00163FEE"/>
    <w:rsid w:val="00174A6F"/>
    <w:rsid w:val="001870FF"/>
    <w:rsid w:val="00192AFC"/>
    <w:rsid w:val="001B1E60"/>
    <w:rsid w:val="001C243F"/>
    <w:rsid w:val="001C6D0C"/>
    <w:rsid w:val="001E0594"/>
    <w:rsid w:val="001E417A"/>
    <w:rsid w:val="001F5520"/>
    <w:rsid w:val="001F67C0"/>
    <w:rsid w:val="00222996"/>
    <w:rsid w:val="0022604F"/>
    <w:rsid w:val="0023250E"/>
    <w:rsid w:val="0024042E"/>
    <w:rsid w:val="0025484C"/>
    <w:rsid w:val="0026151F"/>
    <w:rsid w:val="002724C8"/>
    <w:rsid w:val="002812CD"/>
    <w:rsid w:val="00281B7D"/>
    <w:rsid w:val="002840E9"/>
    <w:rsid w:val="00287298"/>
    <w:rsid w:val="002921ED"/>
    <w:rsid w:val="002A2C4C"/>
    <w:rsid w:val="002A4049"/>
    <w:rsid w:val="002B63CA"/>
    <w:rsid w:val="002C0D8C"/>
    <w:rsid w:val="002C300D"/>
    <w:rsid w:val="002E3E1F"/>
    <w:rsid w:val="002F3C75"/>
    <w:rsid w:val="00303B67"/>
    <w:rsid w:val="00315E08"/>
    <w:rsid w:val="00316EE9"/>
    <w:rsid w:val="003600AE"/>
    <w:rsid w:val="00360E21"/>
    <w:rsid w:val="00376BCA"/>
    <w:rsid w:val="00391A91"/>
    <w:rsid w:val="00397513"/>
    <w:rsid w:val="003C0F68"/>
    <w:rsid w:val="003C240A"/>
    <w:rsid w:val="003C7E03"/>
    <w:rsid w:val="003E5272"/>
    <w:rsid w:val="003F2299"/>
    <w:rsid w:val="003F48CF"/>
    <w:rsid w:val="003F52D7"/>
    <w:rsid w:val="0040184D"/>
    <w:rsid w:val="00404317"/>
    <w:rsid w:val="00406CFC"/>
    <w:rsid w:val="00407204"/>
    <w:rsid w:val="004154AE"/>
    <w:rsid w:val="0041596C"/>
    <w:rsid w:val="004534E4"/>
    <w:rsid w:val="00463F92"/>
    <w:rsid w:val="004819B2"/>
    <w:rsid w:val="00482F44"/>
    <w:rsid w:val="00486A55"/>
    <w:rsid w:val="0048721E"/>
    <w:rsid w:val="004904E9"/>
    <w:rsid w:val="00493559"/>
    <w:rsid w:val="004968EC"/>
    <w:rsid w:val="004A3CB0"/>
    <w:rsid w:val="004B0F81"/>
    <w:rsid w:val="004B5429"/>
    <w:rsid w:val="004D378C"/>
    <w:rsid w:val="004D3A05"/>
    <w:rsid w:val="004D4135"/>
    <w:rsid w:val="004E1BD7"/>
    <w:rsid w:val="004F0C26"/>
    <w:rsid w:val="004F46FA"/>
    <w:rsid w:val="005023BA"/>
    <w:rsid w:val="00505236"/>
    <w:rsid w:val="00506433"/>
    <w:rsid w:val="00510F71"/>
    <w:rsid w:val="005121A7"/>
    <w:rsid w:val="005213D6"/>
    <w:rsid w:val="005258CE"/>
    <w:rsid w:val="00541308"/>
    <w:rsid w:val="00563ECF"/>
    <w:rsid w:val="0057255B"/>
    <w:rsid w:val="00575BB3"/>
    <w:rsid w:val="00595C75"/>
    <w:rsid w:val="005A5BC6"/>
    <w:rsid w:val="005C78D6"/>
    <w:rsid w:val="005F24DA"/>
    <w:rsid w:val="005F46CE"/>
    <w:rsid w:val="005F5BDA"/>
    <w:rsid w:val="005F5FDA"/>
    <w:rsid w:val="00617A7E"/>
    <w:rsid w:val="0062610F"/>
    <w:rsid w:val="0063488C"/>
    <w:rsid w:val="00636CD0"/>
    <w:rsid w:val="00640D27"/>
    <w:rsid w:val="006514B6"/>
    <w:rsid w:val="006520D6"/>
    <w:rsid w:val="00655BA4"/>
    <w:rsid w:val="00656583"/>
    <w:rsid w:val="006616CD"/>
    <w:rsid w:val="00662734"/>
    <w:rsid w:val="006814C2"/>
    <w:rsid w:val="00696C9A"/>
    <w:rsid w:val="006A02DA"/>
    <w:rsid w:val="006A1201"/>
    <w:rsid w:val="006A5846"/>
    <w:rsid w:val="006B54B3"/>
    <w:rsid w:val="006C1894"/>
    <w:rsid w:val="006C632C"/>
    <w:rsid w:val="006D3146"/>
    <w:rsid w:val="006F3C31"/>
    <w:rsid w:val="006F4E06"/>
    <w:rsid w:val="007049DE"/>
    <w:rsid w:val="00706443"/>
    <w:rsid w:val="00733D71"/>
    <w:rsid w:val="00734566"/>
    <w:rsid w:val="00743FCE"/>
    <w:rsid w:val="00747C0D"/>
    <w:rsid w:val="00750865"/>
    <w:rsid w:val="007724F8"/>
    <w:rsid w:val="00786273"/>
    <w:rsid w:val="00786F9D"/>
    <w:rsid w:val="00791038"/>
    <w:rsid w:val="007E1E01"/>
    <w:rsid w:val="007E507C"/>
    <w:rsid w:val="007E798B"/>
    <w:rsid w:val="007F510E"/>
    <w:rsid w:val="00825DFE"/>
    <w:rsid w:val="00833BC7"/>
    <w:rsid w:val="008427F1"/>
    <w:rsid w:val="00842ACA"/>
    <w:rsid w:val="0085360D"/>
    <w:rsid w:val="00875EBF"/>
    <w:rsid w:val="00881FF4"/>
    <w:rsid w:val="008909AC"/>
    <w:rsid w:val="00893361"/>
    <w:rsid w:val="00893777"/>
    <w:rsid w:val="008C2E97"/>
    <w:rsid w:val="008D198E"/>
    <w:rsid w:val="008D25C2"/>
    <w:rsid w:val="008F01D4"/>
    <w:rsid w:val="009107D7"/>
    <w:rsid w:val="009147D6"/>
    <w:rsid w:val="00924129"/>
    <w:rsid w:val="009352FC"/>
    <w:rsid w:val="00941F0F"/>
    <w:rsid w:val="009634DA"/>
    <w:rsid w:val="00987C2D"/>
    <w:rsid w:val="009A04A0"/>
    <w:rsid w:val="009A66C2"/>
    <w:rsid w:val="009B1593"/>
    <w:rsid w:val="009B385C"/>
    <w:rsid w:val="009B3DA8"/>
    <w:rsid w:val="009B5BB1"/>
    <w:rsid w:val="009B7EC9"/>
    <w:rsid w:val="009C1A8C"/>
    <w:rsid w:val="009D02FB"/>
    <w:rsid w:val="009D33AF"/>
    <w:rsid w:val="009E294D"/>
    <w:rsid w:val="009E351A"/>
    <w:rsid w:val="009F24E9"/>
    <w:rsid w:val="00A07BCA"/>
    <w:rsid w:val="00A6707A"/>
    <w:rsid w:val="00A72D9C"/>
    <w:rsid w:val="00A733BD"/>
    <w:rsid w:val="00A86898"/>
    <w:rsid w:val="00AB6388"/>
    <w:rsid w:val="00AC1355"/>
    <w:rsid w:val="00AD0298"/>
    <w:rsid w:val="00AE21F0"/>
    <w:rsid w:val="00AE2A1E"/>
    <w:rsid w:val="00AE4F3B"/>
    <w:rsid w:val="00AE7E7A"/>
    <w:rsid w:val="00B013AA"/>
    <w:rsid w:val="00B06104"/>
    <w:rsid w:val="00B113DA"/>
    <w:rsid w:val="00B11C0A"/>
    <w:rsid w:val="00B36A44"/>
    <w:rsid w:val="00B46CCA"/>
    <w:rsid w:val="00B52CA8"/>
    <w:rsid w:val="00B62FDF"/>
    <w:rsid w:val="00B72232"/>
    <w:rsid w:val="00B72EF0"/>
    <w:rsid w:val="00B77C7F"/>
    <w:rsid w:val="00B84686"/>
    <w:rsid w:val="00B865CE"/>
    <w:rsid w:val="00B93A43"/>
    <w:rsid w:val="00B94ACE"/>
    <w:rsid w:val="00BA1E83"/>
    <w:rsid w:val="00BB0BE5"/>
    <w:rsid w:val="00BB1BFA"/>
    <w:rsid w:val="00BB6505"/>
    <w:rsid w:val="00BD0B6D"/>
    <w:rsid w:val="00C00F87"/>
    <w:rsid w:val="00C04ADD"/>
    <w:rsid w:val="00C16D78"/>
    <w:rsid w:val="00C20850"/>
    <w:rsid w:val="00C27778"/>
    <w:rsid w:val="00C27F2C"/>
    <w:rsid w:val="00C31057"/>
    <w:rsid w:val="00C54409"/>
    <w:rsid w:val="00C56B35"/>
    <w:rsid w:val="00C6675B"/>
    <w:rsid w:val="00CB4B26"/>
    <w:rsid w:val="00CB75FA"/>
    <w:rsid w:val="00CD555C"/>
    <w:rsid w:val="00CF787D"/>
    <w:rsid w:val="00D00AB1"/>
    <w:rsid w:val="00D05AFE"/>
    <w:rsid w:val="00D153B5"/>
    <w:rsid w:val="00D25CE6"/>
    <w:rsid w:val="00D2635B"/>
    <w:rsid w:val="00D26F5C"/>
    <w:rsid w:val="00D56713"/>
    <w:rsid w:val="00D60F5F"/>
    <w:rsid w:val="00D63B0A"/>
    <w:rsid w:val="00D77529"/>
    <w:rsid w:val="00D8438D"/>
    <w:rsid w:val="00DB5F69"/>
    <w:rsid w:val="00DC3DAC"/>
    <w:rsid w:val="00DD5893"/>
    <w:rsid w:val="00DE4D2B"/>
    <w:rsid w:val="00E11A43"/>
    <w:rsid w:val="00E1279C"/>
    <w:rsid w:val="00E15EF2"/>
    <w:rsid w:val="00E17B74"/>
    <w:rsid w:val="00E23E03"/>
    <w:rsid w:val="00E26500"/>
    <w:rsid w:val="00E60D2E"/>
    <w:rsid w:val="00E769F5"/>
    <w:rsid w:val="00E8323D"/>
    <w:rsid w:val="00E8561F"/>
    <w:rsid w:val="00E91947"/>
    <w:rsid w:val="00E92CA8"/>
    <w:rsid w:val="00E97275"/>
    <w:rsid w:val="00EA2488"/>
    <w:rsid w:val="00EB5EEE"/>
    <w:rsid w:val="00EC02BA"/>
    <w:rsid w:val="00EC07C3"/>
    <w:rsid w:val="00ED3A17"/>
    <w:rsid w:val="00EF36F6"/>
    <w:rsid w:val="00F02F9A"/>
    <w:rsid w:val="00F03A17"/>
    <w:rsid w:val="00F04875"/>
    <w:rsid w:val="00F14D85"/>
    <w:rsid w:val="00F2739A"/>
    <w:rsid w:val="00F3370C"/>
    <w:rsid w:val="00F51BBD"/>
    <w:rsid w:val="00F538B9"/>
    <w:rsid w:val="00F5532D"/>
    <w:rsid w:val="00F7307E"/>
    <w:rsid w:val="00F83BD5"/>
    <w:rsid w:val="00F86E15"/>
    <w:rsid w:val="00F90E13"/>
    <w:rsid w:val="00F91627"/>
    <w:rsid w:val="00F939CC"/>
    <w:rsid w:val="00FA1EDE"/>
    <w:rsid w:val="00FC16B8"/>
    <w:rsid w:val="00FC516D"/>
    <w:rsid w:val="00FD4CB2"/>
    <w:rsid w:val="00FD63F0"/>
    <w:rsid w:val="00FE0D52"/>
    <w:rsid w:val="00FF3627"/>
    <w:rsid w:val="00FF6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18D9"/>
  <w15:chartTrackingRefBased/>
  <w15:docId w15:val="{D25C36F7-7738-4183-A4B6-257EFFBF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77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937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3777"/>
  </w:style>
  <w:style w:type="table" w:styleId="Tabel-Gitter">
    <w:name w:val="Table Grid"/>
    <w:basedOn w:val="Tabel-Normal"/>
    <w:uiPriority w:val="39"/>
    <w:rsid w:val="00D0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15AEA"/>
    <w:pPr>
      <w:ind w:left="720"/>
      <w:contextualSpacing/>
    </w:pPr>
  </w:style>
  <w:style w:type="character" w:styleId="Hyperlink">
    <w:name w:val="Hyperlink"/>
    <w:basedOn w:val="Standardskrifttypeiafsnit"/>
    <w:uiPriority w:val="99"/>
    <w:unhideWhenUsed/>
    <w:rsid w:val="009B3DA8"/>
    <w:rPr>
      <w:color w:val="0563C1" w:themeColor="hyperlink"/>
      <w:u w:val="single"/>
    </w:rPr>
  </w:style>
  <w:style w:type="character" w:customStyle="1" w:styleId="Ulstomtale1">
    <w:name w:val="Uløst omtale1"/>
    <w:basedOn w:val="Standardskrifttypeiafsnit"/>
    <w:uiPriority w:val="99"/>
    <w:semiHidden/>
    <w:unhideWhenUsed/>
    <w:rsid w:val="009B3DA8"/>
    <w:rPr>
      <w:color w:val="605E5C"/>
      <w:shd w:val="clear" w:color="auto" w:fill="E1DFDD"/>
    </w:rPr>
  </w:style>
  <w:style w:type="character" w:styleId="Kommentarhenvisning">
    <w:name w:val="annotation reference"/>
    <w:basedOn w:val="Standardskrifttypeiafsnit"/>
    <w:uiPriority w:val="99"/>
    <w:semiHidden/>
    <w:unhideWhenUsed/>
    <w:rsid w:val="009C1A8C"/>
    <w:rPr>
      <w:sz w:val="16"/>
      <w:szCs w:val="16"/>
    </w:rPr>
  </w:style>
  <w:style w:type="paragraph" w:styleId="Kommentartekst">
    <w:name w:val="annotation text"/>
    <w:basedOn w:val="Normal"/>
    <w:link w:val="KommentartekstTegn"/>
    <w:uiPriority w:val="99"/>
    <w:unhideWhenUsed/>
    <w:rsid w:val="009C1A8C"/>
    <w:pPr>
      <w:spacing w:line="240" w:lineRule="auto"/>
    </w:pPr>
    <w:rPr>
      <w:sz w:val="20"/>
      <w:szCs w:val="20"/>
    </w:rPr>
  </w:style>
  <w:style w:type="character" w:customStyle="1" w:styleId="KommentartekstTegn">
    <w:name w:val="Kommentartekst Tegn"/>
    <w:basedOn w:val="Standardskrifttypeiafsnit"/>
    <w:link w:val="Kommentartekst"/>
    <w:uiPriority w:val="99"/>
    <w:rsid w:val="009C1A8C"/>
    <w:rPr>
      <w:sz w:val="20"/>
      <w:szCs w:val="20"/>
    </w:rPr>
  </w:style>
  <w:style w:type="paragraph" w:styleId="Kommentaremne">
    <w:name w:val="annotation subject"/>
    <w:basedOn w:val="Kommentartekst"/>
    <w:next w:val="Kommentartekst"/>
    <w:link w:val="KommentaremneTegn"/>
    <w:uiPriority w:val="99"/>
    <w:semiHidden/>
    <w:unhideWhenUsed/>
    <w:rsid w:val="009C1A8C"/>
    <w:rPr>
      <w:b/>
      <w:bCs/>
    </w:rPr>
  </w:style>
  <w:style w:type="character" w:customStyle="1" w:styleId="KommentaremneTegn">
    <w:name w:val="Kommentaremne Tegn"/>
    <w:basedOn w:val="KommentartekstTegn"/>
    <w:link w:val="Kommentaremne"/>
    <w:uiPriority w:val="99"/>
    <w:semiHidden/>
    <w:rsid w:val="009C1A8C"/>
    <w:rPr>
      <w:b/>
      <w:bCs/>
      <w:sz w:val="20"/>
      <w:szCs w:val="20"/>
    </w:rPr>
  </w:style>
  <w:style w:type="paragraph" w:styleId="Korrektur">
    <w:name w:val="Revision"/>
    <w:hidden/>
    <w:uiPriority w:val="99"/>
    <w:semiHidden/>
    <w:rsid w:val="00BA1E83"/>
    <w:pPr>
      <w:spacing w:after="0" w:line="240" w:lineRule="auto"/>
    </w:pPr>
  </w:style>
  <w:style w:type="paragraph" w:styleId="Sidehoved">
    <w:name w:val="header"/>
    <w:basedOn w:val="Normal"/>
    <w:link w:val="SidehovedTegn"/>
    <w:uiPriority w:val="99"/>
    <w:unhideWhenUsed/>
    <w:rsid w:val="00DE4D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4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administration/hr/rekrutteringogonboarding/rekruttering/rekrutteringsvaerktoejer-til-vip/normerforrekruttering" TargetMode="External"/><Relationship Id="rId3" Type="http://schemas.openxmlformats.org/officeDocument/2006/relationships/settings" Target="settings.xml"/><Relationship Id="rId7" Type="http://schemas.openxmlformats.org/officeDocument/2006/relationships/hyperlink" Target="https://phd.au.dk/for-current-phd-students/career/vitae-resources-and-t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Hansen</dc:creator>
  <cp:keywords/>
  <dc:description/>
  <cp:lastModifiedBy>Anders Møller</cp:lastModifiedBy>
  <cp:revision>4</cp:revision>
  <dcterms:created xsi:type="dcterms:W3CDTF">2023-11-03T08:08:00Z</dcterms:created>
  <dcterms:modified xsi:type="dcterms:W3CDTF">2023-11-03T09:20:00Z</dcterms:modified>
</cp:coreProperties>
</file>